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EE6" w:rsidRDefault="001E4EE6" w:rsidP="001E4EE6">
      <w:pPr>
        <w:ind w:right="282"/>
        <w:jc w:val="center"/>
        <w:rPr>
          <w:rFonts w:ascii="Century" w:hAnsi="Century"/>
          <w:b/>
          <w:sz w:val="28"/>
          <w:szCs w:val="28"/>
        </w:rPr>
      </w:pPr>
      <w:r>
        <w:rPr>
          <w:rFonts w:ascii="Century" w:hAnsi="Century"/>
          <w:b/>
          <w:sz w:val="28"/>
          <w:szCs w:val="28"/>
        </w:rPr>
        <w:t>Notariato,</w:t>
      </w:r>
      <w:r w:rsidRPr="001E4EE6">
        <w:rPr>
          <w:rFonts w:ascii="Century" w:hAnsi="Century"/>
          <w:b/>
          <w:sz w:val="28"/>
          <w:szCs w:val="28"/>
        </w:rPr>
        <w:t xml:space="preserve"> tariffa</w:t>
      </w:r>
      <w:r w:rsidR="00581A8E">
        <w:rPr>
          <w:rFonts w:ascii="Century" w:hAnsi="Century"/>
          <w:b/>
          <w:sz w:val="28"/>
          <w:szCs w:val="28"/>
        </w:rPr>
        <w:t>,</w:t>
      </w:r>
      <w:r>
        <w:rPr>
          <w:rFonts w:ascii="Century" w:hAnsi="Century"/>
          <w:b/>
          <w:sz w:val="28"/>
          <w:szCs w:val="28"/>
        </w:rPr>
        <w:t xml:space="preserve"> “dovere dell’ingratitudine”</w:t>
      </w:r>
      <w:r w:rsidR="00581A8E">
        <w:rPr>
          <w:rFonts w:ascii="Century" w:hAnsi="Century"/>
          <w:b/>
          <w:sz w:val="28"/>
          <w:szCs w:val="28"/>
        </w:rPr>
        <w:t xml:space="preserve"> incompatibile con la negoziabilità del compenso</w:t>
      </w:r>
    </w:p>
    <w:p w:rsidR="00581A8E" w:rsidRDefault="00581A8E" w:rsidP="001E4EE6">
      <w:pPr>
        <w:ind w:right="282"/>
        <w:jc w:val="center"/>
        <w:rPr>
          <w:rFonts w:ascii="Century" w:hAnsi="Century"/>
          <w:b/>
          <w:sz w:val="28"/>
          <w:szCs w:val="28"/>
        </w:rPr>
      </w:pPr>
    </w:p>
    <w:p w:rsidR="00F45DBC" w:rsidRPr="001E4EE6" w:rsidRDefault="00F45DBC" w:rsidP="001E4EE6">
      <w:pPr>
        <w:ind w:right="282"/>
        <w:jc w:val="center"/>
        <w:rPr>
          <w:rFonts w:ascii="Century" w:hAnsi="Century"/>
          <w:b/>
          <w:sz w:val="28"/>
          <w:szCs w:val="28"/>
        </w:rPr>
      </w:pPr>
      <w:proofErr w:type="spellStart"/>
      <w:r>
        <w:rPr>
          <w:rFonts w:ascii="Century" w:hAnsi="Century"/>
          <w:b/>
          <w:sz w:val="28"/>
          <w:szCs w:val="28"/>
        </w:rPr>
        <w:t>Doing</w:t>
      </w:r>
      <w:proofErr w:type="spellEnd"/>
      <w:r>
        <w:rPr>
          <w:rFonts w:ascii="Century" w:hAnsi="Century"/>
          <w:b/>
          <w:sz w:val="28"/>
          <w:szCs w:val="28"/>
        </w:rPr>
        <w:t xml:space="preserve"> Business 2011</w:t>
      </w:r>
    </w:p>
    <w:p w:rsidR="001E4EE6" w:rsidRDefault="001E4EE6" w:rsidP="001E4EE6">
      <w:pPr>
        <w:ind w:right="282"/>
        <w:jc w:val="both"/>
        <w:rPr>
          <w:rFonts w:ascii="Century" w:hAnsi="Century"/>
          <w:sz w:val="28"/>
          <w:szCs w:val="28"/>
        </w:rPr>
      </w:pPr>
    </w:p>
    <w:p w:rsidR="00067F67" w:rsidRPr="001E4EE6" w:rsidRDefault="00006245" w:rsidP="001E4EE6">
      <w:pPr>
        <w:ind w:right="282"/>
        <w:jc w:val="both"/>
        <w:rPr>
          <w:rFonts w:ascii="Century" w:hAnsi="Century"/>
          <w:sz w:val="28"/>
          <w:szCs w:val="28"/>
        </w:rPr>
      </w:pPr>
      <w:r w:rsidRPr="001E4EE6">
        <w:rPr>
          <w:rFonts w:ascii="Century" w:hAnsi="Century"/>
          <w:sz w:val="28"/>
          <w:szCs w:val="28"/>
        </w:rPr>
        <w:t xml:space="preserve">Consentire senza limiti la pressione al ribasso degli onorari, distorce i meccanismi </w:t>
      </w:r>
      <w:r w:rsidR="009A4D61">
        <w:rPr>
          <w:rFonts w:ascii="Century" w:hAnsi="Century"/>
          <w:sz w:val="28"/>
          <w:szCs w:val="28"/>
        </w:rPr>
        <w:t>che assicurano la qualità nell’erogazione del servizio</w:t>
      </w:r>
      <w:r w:rsidRPr="001E4EE6">
        <w:rPr>
          <w:rFonts w:ascii="Century" w:hAnsi="Century"/>
          <w:sz w:val="28"/>
          <w:szCs w:val="28"/>
        </w:rPr>
        <w:t xml:space="preserve">. </w:t>
      </w:r>
    </w:p>
    <w:p w:rsidR="00006245" w:rsidRPr="001E4EE6" w:rsidRDefault="00006245" w:rsidP="001E4EE6">
      <w:pPr>
        <w:pStyle w:val="Testodelblocco"/>
        <w:ind w:left="0" w:right="282"/>
        <w:rPr>
          <w:sz w:val="28"/>
          <w:szCs w:val="28"/>
        </w:rPr>
      </w:pPr>
      <w:r w:rsidRPr="001E4EE6">
        <w:rPr>
          <w:sz w:val="28"/>
          <w:szCs w:val="28"/>
        </w:rPr>
        <w:t xml:space="preserve">Le distorsioni del mercato possono essere considerate indifferenti davanti alle libere dinamiche dei prezzi, se i servizi non racchiudono valenze pubblicistiche. </w:t>
      </w:r>
    </w:p>
    <w:p w:rsidR="00006245" w:rsidRPr="001E4EE6" w:rsidRDefault="00006245" w:rsidP="001E4EE6">
      <w:pPr>
        <w:ind w:right="282"/>
        <w:jc w:val="both"/>
        <w:rPr>
          <w:rFonts w:ascii="Century" w:hAnsi="Century"/>
          <w:sz w:val="28"/>
          <w:szCs w:val="28"/>
        </w:rPr>
      </w:pPr>
      <w:r w:rsidRPr="001E4EE6">
        <w:rPr>
          <w:rFonts w:ascii="Century" w:hAnsi="Century"/>
          <w:sz w:val="28"/>
          <w:szCs w:val="28"/>
        </w:rPr>
        <w:t>Ma sono invece inaccettabili se sia coinvolto un valore pubblico, perché la deriva ribassista ferisce la qualità del sistema di tutele apprestato dall’ordinamento, danneggiando la collettività titolare del valore protetto, impossibilitata davanti alla selezione avversa a difendere il proprio interesse a che sia trattato mediante una prestazione di qualità: è per questo che sono</w:t>
      </w:r>
      <w:r w:rsidRPr="001E4EE6">
        <w:rPr>
          <w:rFonts w:ascii="Century" w:hAnsi="Century"/>
          <w:b/>
          <w:bCs/>
          <w:sz w:val="28"/>
          <w:szCs w:val="28"/>
        </w:rPr>
        <w:t xml:space="preserve"> </w:t>
      </w:r>
      <w:r w:rsidRPr="001E4EE6">
        <w:rPr>
          <w:rFonts w:ascii="Century" w:hAnsi="Century"/>
          <w:sz w:val="28"/>
          <w:szCs w:val="28"/>
        </w:rPr>
        <w:t>esiziali anche nello stesso interesse del cliente, le politiche che aboliscono il sistema delle tariffe minime.</w:t>
      </w:r>
    </w:p>
    <w:p w:rsidR="00006245" w:rsidRPr="00F22715" w:rsidRDefault="00006245" w:rsidP="001E4EE6">
      <w:pPr>
        <w:ind w:right="282"/>
        <w:jc w:val="both"/>
        <w:rPr>
          <w:rFonts w:ascii="Century" w:hAnsi="Century"/>
          <w:sz w:val="28"/>
          <w:szCs w:val="28"/>
        </w:rPr>
      </w:pPr>
    </w:p>
    <w:p w:rsidR="00D064BE" w:rsidRPr="001E4EE6" w:rsidRDefault="006B3CA2" w:rsidP="001E4EE6">
      <w:pPr>
        <w:ind w:right="282"/>
        <w:jc w:val="both"/>
        <w:rPr>
          <w:rFonts w:ascii="Century" w:eastAsia="Arial Unicode MS" w:hAnsi="Century" w:cs="Arial Unicode MS"/>
          <w:sz w:val="28"/>
          <w:szCs w:val="28"/>
        </w:rPr>
      </w:pPr>
      <w:r w:rsidRPr="00F22715">
        <w:rPr>
          <w:rFonts w:ascii="Century" w:eastAsia="Arial Unicode MS" w:hAnsi="Century" w:cs="Arial Unicode MS"/>
          <w:sz w:val="28"/>
          <w:szCs w:val="28"/>
        </w:rPr>
        <w:t>I</w:t>
      </w:r>
      <w:r w:rsidR="00D064BE" w:rsidRPr="00F22715">
        <w:rPr>
          <w:rFonts w:ascii="Century" w:eastAsia="Arial Unicode MS" w:hAnsi="Century" w:cs="Arial Unicode MS"/>
          <w:sz w:val="28"/>
          <w:szCs w:val="28"/>
        </w:rPr>
        <w:t>l tradizionale “</w:t>
      </w:r>
      <w:r w:rsidR="00D064BE" w:rsidRPr="00F22715">
        <w:rPr>
          <w:rFonts w:ascii="Century" w:eastAsia="Arial Unicode MS" w:hAnsi="Century" w:cs="Arial Unicode MS"/>
          <w:b/>
          <w:bCs/>
          <w:sz w:val="28"/>
          <w:szCs w:val="28"/>
        </w:rPr>
        <w:t xml:space="preserve">canone </w:t>
      </w:r>
      <w:proofErr w:type="spellStart"/>
      <w:r w:rsidR="00D064BE" w:rsidRPr="00F22715">
        <w:rPr>
          <w:rFonts w:ascii="Century" w:eastAsia="Arial Unicode MS" w:hAnsi="Century" w:cs="Arial Unicode MS"/>
          <w:b/>
          <w:bCs/>
          <w:sz w:val="28"/>
          <w:szCs w:val="28"/>
        </w:rPr>
        <w:t>identitario</w:t>
      </w:r>
      <w:proofErr w:type="spellEnd"/>
      <w:r w:rsidR="00D064BE" w:rsidRPr="00F22715">
        <w:rPr>
          <w:rFonts w:ascii="Century" w:eastAsia="Arial Unicode MS" w:hAnsi="Century" w:cs="Arial Unicode MS"/>
          <w:b/>
          <w:bCs/>
          <w:sz w:val="28"/>
          <w:szCs w:val="28"/>
        </w:rPr>
        <w:t xml:space="preserve"> delle professioni</w:t>
      </w:r>
      <w:r w:rsidR="00D064BE" w:rsidRPr="00F22715">
        <w:rPr>
          <w:rFonts w:ascii="Century" w:eastAsia="Arial Unicode MS" w:hAnsi="Century" w:cs="Arial Unicode MS"/>
          <w:sz w:val="28"/>
          <w:szCs w:val="28"/>
        </w:rPr>
        <w:t>”</w:t>
      </w:r>
      <w:r w:rsidRPr="001E4EE6">
        <w:rPr>
          <w:rFonts w:ascii="Century" w:eastAsia="Arial Unicode MS" w:hAnsi="Century" w:cs="Arial Unicode MS"/>
          <w:sz w:val="28"/>
          <w:szCs w:val="28"/>
        </w:rPr>
        <w:t xml:space="preserve"> è</w:t>
      </w:r>
      <w:r w:rsidR="00D064BE" w:rsidRPr="001E4EE6">
        <w:rPr>
          <w:rFonts w:ascii="Century" w:eastAsia="Arial Unicode MS" w:hAnsi="Century" w:cs="Arial Unicode MS"/>
          <w:sz w:val="28"/>
          <w:szCs w:val="28"/>
        </w:rPr>
        <w:t xml:space="preserve"> basato sull’identità di servizio nei confronti della comunità, quindi su disinteresse (inteso come capacità di non perseguire fini egoistici immediati), equilibrio e prudenza fra onore e utile, e bene pubblico, in opposizione al </w:t>
      </w:r>
      <w:r w:rsidRPr="001E4EE6">
        <w:rPr>
          <w:rFonts w:ascii="Century" w:eastAsia="Arial Unicode MS" w:hAnsi="Century" w:cs="Arial Unicode MS"/>
          <w:sz w:val="28"/>
          <w:szCs w:val="28"/>
        </w:rPr>
        <w:t xml:space="preserve">mero </w:t>
      </w:r>
      <w:r w:rsidR="00D064BE" w:rsidRPr="001E4EE6">
        <w:rPr>
          <w:rFonts w:ascii="Century" w:eastAsia="Arial Unicode MS" w:hAnsi="Century" w:cs="Arial Unicode MS"/>
          <w:sz w:val="28"/>
          <w:szCs w:val="28"/>
        </w:rPr>
        <w:t xml:space="preserve">canone mercantile connotato </w:t>
      </w:r>
      <w:r w:rsidRPr="001E4EE6">
        <w:rPr>
          <w:rFonts w:ascii="Century" w:eastAsia="Arial Unicode MS" w:hAnsi="Century" w:cs="Arial Unicode MS"/>
          <w:sz w:val="28"/>
          <w:szCs w:val="28"/>
        </w:rPr>
        <w:t xml:space="preserve">da uno scopo egoisticamente solo commerciale e </w:t>
      </w:r>
      <w:r w:rsidR="00D064BE" w:rsidRPr="001E4EE6">
        <w:rPr>
          <w:rFonts w:ascii="Century" w:eastAsia="Arial Unicode MS" w:hAnsi="Century" w:cs="Arial Unicode MS"/>
          <w:sz w:val="28"/>
          <w:szCs w:val="28"/>
        </w:rPr>
        <w:t>dall’’interesse personale a</w:t>
      </w:r>
      <w:r w:rsidRPr="001E4EE6">
        <w:rPr>
          <w:rFonts w:ascii="Century" w:eastAsia="Arial Unicode MS" w:hAnsi="Century" w:cs="Arial Unicode MS"/>
          <w:sz w:val="28"/>
          <w:szCs w:val="28"/>
        </w:rPr>
        <w:t>l profitto</w:t>
      </w:r>
      <w:r w:rsidR="00D064BE" w:rsidRPr="001E4EE6">
        <w:rPr>
          <w:rFonts w:ascii="Century" w:eastAsia="Arial Unicode MS" w:hAnsi="Century" w:cs="Arial Unicode MS"/>
          <w:sz w:val="28"/>
          <w:szCs w:val="28"/>
        </w:rPr>
        <w:t>.</w:t>
      </w:r>
    </w:p>
    <w:p w:rsidR="006B3CA2" w:rsidRPr="001E4EE6" w:rsidRDefault="006B3CA2" w:rsidP="001E4EE6">
      <w:pPr>
        <w:ind w:right="279"/>
        <w:jc w:val="both"/>
        <w:rPr>
          <w:rFonts w:ascii="Century" w:hAnsi="Century"/>
          <w:sz w:val="28"/>
          <w:szCs w:val="28"/>
        </w:rPr>
      </w:pPr>
      <w:r w:rsidRPr="001E4EE6">
        <w:rPr>
          <w:rFonts w:ascii="Century" w:eastAsia="Arial Unicode MS" w:hAnsi="Century" w:cs="Arial Unicode MS"/>
          <w:sz w:val="28"/>
          <w:szCs w:val="28"/>
        </w:rPr>
        <w:t xml:space="preserve">Questo non significa </w:t>
      </w:r>
      <w:r w:rsidRPr="001E4EE6">
        <w:rPr>
          <w:rFonts w:ascii="Century" w:hAnsi="Century"/>
          <w:sz w:val="28"/>
          <w:szCs w:val="28"/>
        </w:rPr>
        <w:t>che il professionista, come tutti, non si attenda un compenso economico</w:t>
      </w:r>
      <w:r w:rsidR="009A4D61">
        <w:rPr>
          <w:rFonts w:ascii="Century" w:hAnsi="Century"/>
          <w:sz w:val="28"/>
          <w:szCs w:val="28"/>
        </w:rPr>
        <w:t>; significa</w:t>
      </w:r>
      <w:r w:rsidRPr="001E4EE6">
        <w:rPr>
          <w:rFonts w:ascii="Century" w:hAnsi="Century"/>
          <w:sz w:val="28"/>
          <w:szCs w:val="28"/>
        </w:rPr>
        <w:t xml:space="preserve"> che la sua gestione in base al codice meramente economico, è integrata e vincolata al superiore standard della virtù professionale normativamente regolato, che tempera l’interesse privato connesso alla finalità di lucro.</w:t>
      </w:r>
    </w:p>
    <w:p w:rsidR="00D064BE" w:rsidRPr="001E4EE6" w:rsidRDefault="00D064BE" w:rsidP="001E4EE6">
      <w:pPr>
        <w:ind w:right="279"/>
        <w:jc w:val="both"/>
        <w:rPr>
          <w:rFonts w:ascii="Century" w:eastAsia="Arial Unicode MS" w:hAnsi="Century" w:cs="Arial Unicode MS"/>
          <w:sz w:val="28"/>
          <w:szCs w:val="28"/>
        </w:rPr>
      </w:pPr>
      <w:r w:rsidRPr="001E4EE6">
        <w:rPr>
          <w:rFonts w:ascii="Century" w:eastAsia="Arial Unicode MS" w:hAnsi="Century" w:cs="Arial Unicode MS"/>
          <w:sz w:val="28"/>
          <w:szCs w:val="28"/>
        </w:rPr>
        <w:t xml:space="preserve">Se </w:t>
      </w:r>
      <w:r w:rsidR="006B3CA2" w:rsidRPr="001E4EE6">
        <w:rPr>
          <w:rFonts w:ascii="Century" w:eastAsia="Arial Unicode MS" w:hAnsi="Century" w:cs="Arial Unicode MS"/>
          <w:sz w:val="28"/>
          <w:szCs w:val="28"/>
        </w:rPr>
        <w:t>questo codice è il</w:t>
      </w:r>
      <w:r w:rsidRPr="001E4EE6">
        <w:rPr>
          <w:rFonts w:ascii="Century" w:eastAsia="Arial Unicode MS" w:hAnsi="Century" w:cs="Arial Unicode MS"/>
          <w:sz w:val="28"/>
          <w:szCs w:val="28"/>
        </w:rPr>
        <w:t xml:space="preserve"> fattore fondante del</w:t>
      </w:r>
      <w:r w:rsidR="006B3CA2" w:rsidRPr="001E4EE6">
        <w:rPr>
          <w:rFonts w:ascii="Century" w:eastAsia="Arial Unicode MS" w:hAnsi="Century" w:cs="Arial Unicode MS"/>
          <w:sz w:val="28"/>
          <w:szCs w:val="28"/>
        </w:rPr>
        <w:t xml:space="preserve"> </w:t>
      </w:r>
      <w:proofErr w:type="spellStart"/>
      <w:r w:rsidR="006B3CA2" w:rsidRPr="001E4EE6">
        <w:rPr>
          <w:rFonts w:ascii="Century" w:eastAsia="Arial Unicode MS" w:hAnsi="Century" w:cs="Arial Unicode MS"/>
          <w:sz w:val="28"/>
          <w:szCs w:val="28"/>
        </w:rPr>
        <w:t>professionalismo</w:t>
      </w:r>
      <w:proofErr w:type="spellEnd"/>
      <w:r w:rsidRPr="001E4EE6">
        <w:rPr>
          <w:rFonts w:ascii="Century" w:eastAsia="Arial Unicode MS" w:hAnsi="Century" w:cs="Arial Unicode MS"/>
          <w:sz w:val="28"/>
          <w:szCs w:val="28"/>
        </w:rPr>
        <w:t xml:space="preserve">, </w:t>
      </w:r>
      <w:r w:rsidR="006B3CA2" w:rsidRPr="001E4EE6">
        <w:rPr>
          <w:rFonts w:ascii="Century" w:eastAsia="Arial Unicode MS" w:hAnsi="Century" w:cs="Arial Unicode MS"/>
          <w:sz w:val="28"/>
          <w:szCs w:val="28"/>
        </w:rPr>
        <w:t>e se, in particolare per il notaio esso si traduce nel</w:t>
      </w:r>
      <w:r w:rsidRPr="001E4EE6">
        <w:rPr>
          <w:rFonts w:ascii="Century" w:eastAsia="Arial Unicode MS" w:hAnsi="Century" w:cs="Arial Unicode MS"/>
          <w:sz w:val="28"/>
          <w:szCs w:val="28"/>
        </w:rPr>
        <w:t xml:space="preserve">l’essere </w:t>
      </w:r>
      <w:r w:rsidRPr="001E4EE6">
        <w:rPr>
          <w:rFonts w:ascii="Century" w:eastAsia="Arial Unicode MS" w:hAnsi="Century" w:cs="Arial Unicode MS"/>
          <w:i/>
          <w:sz w:val="28"/>
          <w:szCs w:val="28"/>
        </w:rPr>
        <w:t xml:space="preserve">“magistratura </w:t>
      </w:r>
      <w:proofErr w:type="spellStart"/>
      <w:r w:rsidRPr="001E4EE6">
        <w:rPr>
          <w:rFonts w:ascii="Century" w:eastAsia="Arial Unicode MS" w:hAnsi="Century" w:cs="Arial Unicode MS"/>
          <w:i/>
          <w:sz w:val="28"/>
          <w:szCs w:val="28"/>
        </w:rPr>
        <w:t>fiduciale</w:t>
      </w:r>
      <w:proofErr w:type="spellEnd"/>
      <w:r w:rsidRPr="001E4EE6">
        <w:rPr>
          <w:rFonts w:ascii="Century" w:eastAsia="Arial Unicode MS" w:hAnsi="Century" w:cs="Arial Unicode MS"/>
          <w:i/>
          <w:sz w:val="28"/>
          <w:szCs w:val="28"/>
        </w:rPr>
        <w:t xml:space="preserve"> del contratto”</w:t>
      </w:r>
      <w:r w:rsidRPr="001E4EE6">
        <w:rPr>
          <w:rFonts w:ascii="Century" w:eastAsia="Arial Unicode MS" w:hAnsi="Century" w:cs="Arial Unicode MS"/>
          <w:iCs/>
          <w:sz w:val="28"/>
          <w:szCs w:val="28"/>
        </w:rPr>
        <w:t>, è chiara la diretta influenza del modo in cui viene definito il compen</w:t>
      </w:r>
      <w:r w:rsidRPr="001E4EE6">
        <w:rPr>
          <w:rFonts w:ascii="Century" w:eastAsia="Arial Unicode MS" w:hAnsi="Century" w:cs="Arial Unicode MS"/>
          <w:sz w:val="28"/>
          <w:szCs w:val="28"/>
        </w:rPr>
        <w:t>so</w:t>
      </w:r>
      <w:r w:rsidR="009A4D61">
        <w:rPr>
          <w:rFonts w:ascii="Century" w:eastAsia="Arial Unicode MS" w:hAnsi="Century" w:cs="Arial Unicode MS"/>
          <w:sz w:val="28"/>
          <w:szCs w:val="28"/>
        </w:rPr>
        <w:t>:</w:t>
      </w:r>
      <w:r w:rsidRPr="001E4EE6">
        <w:rPr>
          <w:rFonts w:ascii="Century" w:eastAsia="Arial Unicode MS" w:hAnsi="Century" w:cs="Arial Unicode MS"/>
          <w:sz w:val="28"/>
          <w:szCs w:val="28"/>
        </w:rPr>
        <w:t xml:space="preserve"> se esso è trattato con meccanismi di merca</w:t>
      </w:r>
      <w:r w:rsidR="006B3CA2" w:rsidRPr="001E4EE6">
        <w:rPr>
          <w:rFonts w:ascii="Century" w:eastAsia="Arial Unicode MS" w:hAnsi="Century" w:cs="Arial Unicode MS"/>
          <w:sz w:val="28"/>
          <w:szCs w:val="28"/>
        </w:rPr>
        <w:t>to</w:t>
      </w:r>
      <w:r w:rsidRPr="001E4EE6">
        <w:rPr>
          <w:rFonts w:ascii="Century" w:eastAsia="Arial Unicode MS" w:hAnsi="Century" w:cs="Arial Unicode MS"/>
          <w:sz w:val="28"/>
          <w:szCs w:val="28"/>
        </w:rPr>
        <w:t xml:space="preserve">, cioè ridotto, da onorario, a prezzo, la </w:t>
      </w:r>
      <w:proofErr w:type="spellStart"/>
      <w:r w:rsidR="006B3CA2" w:rsidRPr="001E4EE6">
        <w:rPr>
          <w:rFonts w:ascii="Century" w:eastAsia="Arial Unicode MS" w:hAnsi="Century" w:cs="Arial Unicode MS"/>
          <w:sz w:val="28"/>
          <w:szCs w:val="28"/>
        </w:rPr>
        <w:t>terzietà</w:t>
      </w:r>
      <w:proofErr w:type="spellEnd"/>
      <w:r w:rsidR="006B3CA2" w:rsidRPr="001E4EE6">
        <w:rPr>
          <w:rFonts w:ascii="Century" w:eastAsia="Arial Unicode MS" w:hAnsi="Century" w:cs="Arial Unicode MS"/>
          <w:sz w:val="28"/>
          <w:szCs w:val="28"/>
        </w:rPr>
        <w:t xml:space="preserve"> fiduciaria va dispersa</w:t>
      </w:r>
      <w:r w:rsidRPr="001E4EE6">
        <w:rPr>
          <w:rFonts w:ascii="Century" w:eastAsia="Arial Unicode MS" w:hAnsi="Century" w:cs="Arial Unicode MS"/>
          <w:sz w:val="28"/>
          <w:szCs w:val="28"/>
        </w:rPr>
        <w:t xml:space="preserve"> perché i clienti stessi presto sospetteranno che, allora, la prestazione non sarà “leale” nel loro interesse, ma sarà direttamente proporzionale all’andamento e all’esito della trattativa sulla misura del compenso.</w:t>
      </w:r>
    </w:p>
    <w:p w:rsidR="00067F67" w:rsidRPr="001E4EE6" w:rsidRDefault="00067F67" w:rsidP="001E4EE6">
      <w:pPr>
        <w:ind w:right="282"/>
        <w:jc w:val="both"/>
        <w:rPr>
          <w:rFonts w:ascii="Century" w:hAnsi="Century"/>
          <w:sz w:val="28"/>
          <w:szCs w:val="28"/>
        </w:rPr>
      </w:pPr>
      <w:r w:rsidRPr="001E4EE6">
        <w:rPr>
          <w:rFonts w:ascii="Century" w:hAnsi="Century"/>
          <w:sz w:val="28"/>
          <w:szCs w:val="28"/>
        </w:rPr>
        <w:t>In un discorso sulle tariffe professionali, il regolatore non può mancare di dimostrare consapevolezza</w:t>
      </w:r>
      <w:r w:rsidRPr="001E4EE6">
        <w:rPr>
          <w:rStyle w:val="Rimandonotaapidipagina"/>
          <w:rFonts w:ascii="Century" w:hAnsi="Century"/>
          <w:sz w:val="28"/>
          <w:szCs w:val="28"/>
        </w:rPr>
        <w:footnoteReference w:id="1"/>
      </w:r>
      <w:r w:rsidRPr="001E4EE6">
        <w:rPr>
          <w:rFonts w:ascii="Century" w:hAnsi="Century"/>
          <w:sz w:val="28"/>
          <w:szCs w:val="28"/>
        </w:rPr>
        <w:t xml:space="preserve">, a prezzo altrimenti di mettere in moto </w:t>
      </w:r>
      <w:r w:rsidR="009A4D61">
        <w:rPr>
          <w:rFonts w:ascii="Century" w:hAnsi="Century"/>
          <w:sz w:val="28"/>
          <w:szCs w:val="28"/>
        </w:rPr>
        <w:lastRenderedPageBreak/>
        <w:t xml:space="preserve">dinamiche </w:t>
      </w:r>
      <w:proofErr w:type="spellStart"/>
      <w:r w:rsidR="009A4D61">
        <w:rPr>
          <w:rFonts w:ascii="Century" w:hAnsi="Century"/>
          <w:sz w:val="28"/>
          <w:szCs w:val="28"/>
        </w:rPr>
        <w:t>distorsive</w:t>
      </w:r>
      <w:proofErr w:type="spellEnd"/>
      <w:r w:rsidR="009A4D61">
        <w:rPr>
          <w:rFonts w:ascii="Century" w:hAnsi="Century"/>
          <w:sz w:val="28"/>
          <w:szCs w:val="28"/>
        </w:rPr>
        <w:t xml:space="preserve"> devastanti,</w:t>
      </w:r>
      <w:r w:rsidRPr="001E4EE6">
        <w:rPr>
          <w:rFonts w:ascii="Century" w:hAnsi="Century"/>
          <w:sz w:val="28"/>
          <w:szCs w:val="28"/>
        </w:rPr>
        <w:t xml:space="preserve"> che i compensi dei servizi professionali sono il campo elettivo in cui si può sviluppare il fenomeno</w:t>
      </w:r>
      <w:r w:rsidR="009A4D61">
        <w:rPr>
          <w:rFonts w:ascii="Century" w:hAnsi="Century"/>
          <w:sz w:val="28"/>
          <w:szCs w:val="28"/>
        </w:rPr>
        <w:t>,</w:t>
      </w:r>
      <w:r w:rsidRPr="001E4EE6">
        <w:rPr>
          <w:rFonts w:ascii="Century" w:hAnsi="Century"/>
          <w:sz w:val="28"/>
          <w:szCs w:val="28"/>
        </w:rPr>
        <w:t xml:space="preserve"> noto ai modelli economici, della “</w:t>
      </w:r>
      <w:r w:rsidRPr="001E4EE6">
        <w:rPr>
          <w:rFonts w:ascii="Century" w:hAnsi="Century"/>
          <w:b/>
          <w:bCs/>
          <w:sz w:val="28"/>
          <w:szCs w:val="28"/>
        </w:rPr>
        <w:t>selezione avversa</w:t>
      </w:r>
      <w:r w:rsidRPr="001E4EE6">
        <w:rPr>
          <w:rFonts w:ascii="Century" w:hAnsi="Century"/>
          <w:sz w:val="28"/>
          <w:szCs w:val="28"/>
        </w:rPr>
        <w:t xml:space="preserve">” che </w:t>
      </w:r>
      <w:r w:rsidR="009A4D61">
        <w:rPr>
          <w:rFonts w:ascii="Century" w:hAnsi="Century"/>
          <w:sz w:val="28"/>
          <w:szCs w:val="28"/>
        </w:rPr>
        <w:t>distorce</w:t>
      </w:r>
      <w:r w:rsidRPr="001E4EE6">
        <w:rPr>
          <w:rFonts w:ascii="Century" w:hAnsi="Century"/>
          <w:sz w:val="28"/>
          <w:szCs w:val="28"/>
        </w:rPr>
        <w:t xml:space="preserve"> i meccanismi del process</w:t>
      </w:r>
      <w:r w:rsidR="009A4D61">
        <w:rPr>
          <w:rFonts w:ascii="Century" w:hAnsi="Century"/>
          <w:sz w:val="28"/>
          <w:szCs w:val="28"/>
        </w:rPr>
        <w:t xml:space="preserve">o di formazione del compenso, </w:t>
      </w:r>
      <w:r w:rsidRPr="001E4EE6">
        <w:rPr>
          <w:rFonts w:ascii="Century" w:hAnsi="Century"/>
          <w:sz w:val="28"/>
          <w:szCs w:val="28"/>
        </w:rPr>
        <w:t xml:space="preserve">avvantaggia il professionista di bassa qualità, </w:t>
      </w:r>
      <w:r w:rsidR="009A4D61">
        <w:rPr>
          <w:rFonts w:ascii="Century" w:hAnsi="Century"/>
          <w:sz w:val="28"/>
          <w:szCs w:val="28"/>
        </w:rPr>
        <w:t>disposto a compensi più sviliti, e</w:t>
      </w:r>
      <w:r w:rsidRPr="001E4EE6">
        <w:rPr>
          <w:rFonts w:ascii="Century" w:hAnsi="Century"/>
          <w:sz w:val="28"/>
          <w:szCs w:val="28"/>
        </w:rPr>
        <w:t xml:space="preserve"> </w:t>
      </w:r>
      <w:r w:rsidR="009A4D61" w:rsidRPr="001E4EE6">
        <w:rPr>
          <w:rFonts w:ascii="Century" w:hAnsi="Century"/>
          <w:sz w:val="28"/>
          <w:szCs w:val="28"/>
        </w:rPr>
        <w:t>genera una corsa al ribasso quando l’oggetto del servizio sia un c.d. “</w:t>
      </w:r>
      <w:r w:rsidR="009A4D61" w:rsidRPr="001E4EE6">
        <w:rPr>
          <w:rFonts w:ascii="Century" w:hAnsi="Century"/>
          <w:b/>
          <w:bCs/>
          <w:sz w:val="28"/>
          <w:szCs w:val="28"/>
        </w:rPr>
        <w:t>bene-fiducia</w:t>
      </w:r>
      <w:r w:rsidR="009A4D61" w:rsidRPr="001E4EE6">
        <w:rPr>
          <w:rFonts w:ascii="Century" w:hAnsi="Century"/>
          <w:sz w:val="28"/>
          <w:szCs w:val="28"/>
        </w:rPr>
        <w:t>”</w:t>
      </w:r>
      <w:r w:rsidR="009A4D61" w:rsidRPr="001E4EE6">
        <w:rPr>
          <w:rStyle w:val="Rimandonotaapidipagina"/>
          <w:rFonts w:ascii="Century" w:hAnsi="Century"/>
          <w:sz w:val="28"/>
          <w:szCs w:val="28"/>
        </w:rPr>
        <w:footnoteReference w:id="2"/>
      </w:r>
      <w:r w:rsidR="009A4D61">
        <w:rPr>
          <w:rFonts w:ascii="Century" w:hAnsi="Century"/>
          <w:sz w:val="28"/>
          <w:szCs w:val="28"/>
        </w:rPr>
        <w:t>.</w:t>
      </w:r>
    </w:p>
    <w:p w:rsidR="0011096E" w:rsidRDefault="0011096E" w:rsidP="001E4EE6">
      <w:pPr>
        <w:ind w:right="282"/>
        <w:jc w:val="both"/>
        <w:rPr>
          <w:rFonts w:ascii="Century" w:eastAsia="Arial Unicode MS" w:hAnsi="Century" w:cs="Arial Unicode MS"/>
          <w:sz w:val="28"/>
          <w:szCs w:val="28"/>
        </w:rPr>
      </w:pPr>
    </w:p>
    <w:p w:rsidR="006B3CA2" w:rsidRPr="001E4EE6" w:rsidRDefault="00D064BE" w:rsidP="001E4EE6">
      <w:pPr>
        <w:ind w:right="282"/>
        <w:jc w:val="both"/>
        <w:rPr>
          <w:rFonts w:ascii="Century" w:eastAsia="Arial Unicode MS" w:hAnsi="Century" w:cs="Arial Unicode MS"/>
          <w:sz w:val="28"/>
          <w:szCs w:val="28"/>
        </w:rPr>
      </w:pPr>
      <w:r w:rsidRPr="001E4EE6">
        <w:rPr>
          <w:rFonts w:ascii="Century" w:eastAsia="Arial Unicode MS" w:hAnsi="Century" w:cs="Arial Unicode MS"/>
          <w:sz w:val="28"/>
          <w:szCs w:val="28"/>
        </w:rPr>
        <w:t xml:space="preserve">Il </w:t>
      </w:r>
      <w:r w:rsidRPr="0011096E">
        <w:rPr>
          <w:rFonts w:ascii="Century" w:eastAsia="Arial Unicode MS" w:hAnsi="Century" w:cs="Arial Unicode MS"/>
          <w:b/>
          <w:sz w:val="28"/>
          <w:szCs w:val="28"/>
        </w:rPr>
        <w:t>pr</w:t>
      </w:r>
      <w:r w:rsidR="009A4D61" w:rsidRPr="0011096E">
        <w:rPr>
          <w:rFonts w:ascii="Century" w:eastAsia="Arial Unicode MS" w:hAnsi="Century" w:cs="Arial Unicode MS"/>
          <w:b/>
          <w:sz w:val="28"/>
          <w:szCs w:val="28"/>
        </w:rPr>
        <w:t xml:space="preserve">ocesso di formazione del </w:t>
      </w:r>
      <w:r w:rsidRPr="0011096E">
        <w:rPr>
          <w:rFonts w:ascii="Century" w:eastAsia="Arial Unicode MS" w:hAnsi="Century" w:cs="Arial Unicode MS"/>
          <w:b/>
          <w:sz w:val="28"/>
          <w:szCs w:val="28"/>
        </w:rPr>
        <w:t>compenso</w:t>
      </w:r>
      <w:r w:rsidR="00F22715">
        <w:rPr>
          <w:rFonts w:ascii="Century" w:eastAsia="Arial Unicode MS" w:hAnsi="Century" w:cs="Arial Unicode MS"/>
          <w:sz w:val="28"/>
          <w:szCs w:val="28"/>
        </w:rPr>
        <w:t>, quando non è per</w:t>
      </w:r>
      <w:r w:rsidR="009A4D61">
        <w:rPr>
          <w:rFonts w:ascii="Century" w:eastAsia="Arial Unicode MS" w:hAnsi="Century" w:cs="Arial Unicode MS"/>
          <w:sz w:val="28"/>
          <w:szCs w:val="28"/>
        </w:rPr>
        <w:t>cepibile la qualità di ciò che si riceve in cambio</w:t>
      </w:r>
      <w:r w:rsidR="00E44EC4" w:rsidRPr="001E4EE6">
        <w:rPr>
          <w:rFonts w:ascii="Century" w:eastAsia="Arial Unicode MS" w:hAnsi="Century" w:cs="Arial Unicode MS"/>
          <w:sz w:val="28"/>
          <w:szCs w:val="28"/>
        </w:rPr>
        <w:t>,</w:t>
      </w:r>
      <w:r w:rsidRPr="001E4EE6">
        <w:rPr>
          <w:rFonts w:ascii="Century" w:eastAsia="Arial Unicode MS" w:hAnsi="Century" w:cs="Arial Unicode MS"/>
          <w:sz w:val="28"/>
          <w:szCs w:val="28"/>
        </w:rPr>
        <w:t xml:space="preserve"> è inficiato a</w:t>
      </w:r>
      <w:r w:rsidR="009A4D61">
        <w:rPr>
          <w:rFonts w:ascii="Century" w:eastAsia="Arial Unicode MS" w:hAnsi="Century" w:cs="Arial Unicode MS"/>
          <w:sz w:val="28"/>
          <w:szCs w:val="28"/>
        </w:rPr>
        <w:t>gli occhi dell’utente</w:t>
      </w:r>
      <w:r w:rsidRPr="001E4EE6">
        <w:rPr>
          <w:rFonts w:ascii="Century" w:eastAsia="Arial Unicode MS" w:hAnsi="Century" w:cs="Arial Unicode MS"/>
          <w:sz w:val="28"/>
          <w:szCs w:val="28"/>
        </w:rPr>
        <w:t xml:space="preserve"> </w:t>
      </w:r>
      <w:r w:rsidR="00F22715">
        <w:rPr>
          <w:rFonts w:ascii="Century" w:eastAsia="Arial Unicode MS" w:hAnsi="Century" w:cs="Arial Unicode MS"/>
          <w:sz w:val="28"/>
          <w:szCs w:val="28"/>
        </w:rPr>
        <w:t>che avverte di non essere in grado</w:t>
      </w:r>
      <w:r w:rsidRPr="001E4EE6">
        <w:rPr>
          <w:rFonts w:ascii="Century" w:eastAsia="Arial Unicode MS" w:hAnsi="Century" w:cs="Arial Unicode MS"/>
          <w:sz w:val="28"/>
          <w:szCs w:val="28"/>
        </w:rPr>
        <w:t xml:space="preserve"> </w:t>
      </w:r>
      <w:r w:rsidRPr="001E4EE6">
        <w:rPr>
          <w:rFonts w:ascii="Century" w:eastAsia="Arial Unicode MS" w:hAnsi="Century" w:cs="Arial Unicode MS"/>
          <w:i/>
          <w:sz w:val="28"/>
          <w:szCs w:val="28"/>
        </w:rPr>
        <w:t>ex ante</w:t>
      </w:r>
      <w:r w:rsidRPr="001E4EE6">
        <w:rPr>
          <w:rFonts w:ascii="Century" w:eastAsia="Arial Unicode MS" w:hAnsi="Century" w:cs="Arial Unicode MS"/>
          <w:sz w:val="28"/>
          <w:szCs w:val="28"/>
        </w:rPr>
        <w:t xml:space="preserve"> </w:t>
      </w:r>
      <w:r w:rsidR="00F22715">
        <w:rPr>
          <w:rFonts w:ascii="Century" w:eastAsia="Arial Unicode MS" w:hAnsi="Century" w:cs="Arial Unicode MS"/>
          <w:sz w:val="28"/>
          <w:szCs w:val="28"/>
        </w:rPr>
        <w:t xml:space="preserve">di </w:t>
      </w:r>
      <w:r w:rsidRPr="001E4EE6">
        <w:rPr>
          <w:rFonts w:ascii="Century" w:eastAsia="Arial Unicode MS" w:hAnsi="Century" w:cs="Arial Unicode MS"/>
          <w:sz w:val="28"/>
          <w:szCs w:val="28"/>
        </w:rPr>
        <w:t>discriminare fra professionisti ad alta e a bassa qualità</w:t>
      </w:r>
      <w:r w:rsidR="00F22715">
        <w:rPr>
          <w:rFonts w:ascii="Century" w:eastAsia="Arial Unicode MS" w:hAnsi="Century" w:cs="Arial Unicode MS"/>
          <w:sz w:val="28"/>
          <w:szCs w:val="28"/>
        </w:rPr>
        <w:t>. E</w:t>
      </w:r>
      <w:r w:rsidRPr="001E4EE6">
        <w:rPr>
          <w:rFonts w:ascii="Century" w:eastAsia="Arial Unicode MS" w:hAnsi="Century" w:cs="Arial Unicode MS"/>
          <w:sz w:val="28"/>
          <w:szCs w:val="28"/>
        </w:rPr>
        <w:t xml:space="preserve"> il prezzo che il cliente inconsapevole è disposto a pagare riflette al ribasso l’incertezza, nel senso che nell’incertezza, si sceglie sempre il costo minimo, non essendo percepibile il perché del di più. </w:t>
      </w:r>
    </w:p>
    <w:p w:rsidR="005C4FFA" w:rsidRPr="001E4EE6" w:rsidRDefault="00D064BE" w:rsidP="001E4EE6">
      <w:pPr>
        <w:autoSpaceDE w:val="0"/>
        <w:autoSpaceDN w:val="0"/>
        <w:adjustRightInd w:val="0"/>
        <w:ind w:right="282"/>
        <w:jc w:val="both"/>
        <w:rPr>
          <w:rFonts w:ascii="Century" w:hAnsi="Century"/>
          <w:sz w:val="28"/>
          <w:szCs w:val="28"/>
        </w:rPr>
      </w:pPr>
      <w:r w:rsidRPr="001E4EE6">
        <w:rPr>
          <w:rFonts w:ascii="Century" w:eastAsia="Arial Unicode MS" w:hAnsi="Century" w:cs="Arial Unicode MS"/>
          <w:sz w:val="28"/>
          <w:szCs w:val="28"/>
        </w:rPr>
        <w:t>Il professionista di qualità bassa è “scientificamente” favorito perché disposto a un livello meno elevato di compenso (fenomeno della “</w:t>
      </w:r>
      <w:r w:rsidRPr="001E4EE6">
        <w:rPr>
          <w:rFonts w:ascii="Century" w:eastAsia="Arial Unicode MS" w:hAnsi="Century" w:cs="Arial Unicode MS"/>
          <w:b/>
          <w:bCs/>
          <w:sz w:val="28"/>
          <w:szCs w:val="28"/>
        </w:rPr>
        <w:t>selezione avversa</w:t>
      </w:r>
      <w:r w:rsidRPr="001E4EE6">
        <w:rPr>
          <w:rFonts w:ascii="Century" w:eastAsia="Arial Unicode MS" w:hAnsi="Century" w:cs="Arial Unicode MS"/>
          <w:sz w:val="28"/>
          <w:szCs w:val="28"/>
        </w:rPr>
        <w:t>”)</w:t>
      </w:r>
      <w:r w:rsidR="00067F67" w:rsidRPr="001E4EE6">
        <w:rPr>
          <w:rFonts w:ascii="Century" w:eastAsia="Arial Unicode MS" w:hAnsi="Century" w:cs="Arial Unicode MS"/>
          <w:sz w:val="28"/>
          <w:szCs w:val="28"/>
        </w:rPr>
        <w:t xml:space="preserve">: quindi </w:t>
      </w:r>
      <w:r w:rsidR="00067F67" w:rsidRPr="0011096E">
        <w:rPr>
          <w:rFonts w:ascii="Century" w:eastAsia="Arial Unicode MS" w:hAnsi="Century" w:cs="Arial Unicode MS"/>
          <w:b/>
          <w:sz w:val="28"/>
          <w:szCs w:val="28"/>
          <w:u w:val="single"/>
        </w:rPr>
        <w:t>l’opzione per la libertà tariffaria non è neutrale, ma è scelta consapevole verso un modello destinato a perdere la qualità della prestazione</w:t>
      </w:r>
      <w:r w:rsidR="005C4FFA" w:rsidRPr="0011096E">
        <w:rPr>
          <w:rFonts w:ascii="Century" w:eastAsia="Arial Unicode MS" w:hAnsi="Century" w:cs="Arial Unicode MS"/>
          <w:b/>
          <w:sz w:val="28"/>
          <w:szCs w:val="28"/>
          <w:u w:val="single"/>
        </w:rPr>
        <w:t>, perché oggettivamente configura l’incentivo negativo de</w:t>
      </w:r>
      <w:r w:rsidR="005C4FFA" w:rsidRPr="0011096E">
        <w:rPr>
          <w:rFonts w:ascii="Century" w:hAnsi="Century"/>
          <w:b/>
          <w:sz w:val="28"/>
          <w:szCs w:val="28"/>
          <w:u w:val="single"/>
        </w:rPr>
        <w:t xml:space="preserve">lla possibilità di un comportamento </w:t>
      </w:r>
      <w:r w:rsidR="00E44EC4" w:rsidRPr="0011096E">
        <w:rPr>
          <w:rFonts w:ascii="Century" w:hAnsi="Century"/>
          <w:b/>
          <w:sz w:val="28"/>
          <w:szCs w:val="28"/>
          <w:u w:val="single"/>
        </w:rPr>
        <w:t xml:space="preserve">opportunistico </w:t>
      </w:r>
      <w:r w:rsidR="005C4FFA" w:rsidRPr="0011096E">
        <w:rPr>
          <w:rFonts w:ascii="Century" w:hAnsi="Century"/>
          <w:b/>
          <w:sz w:val="28"/>
          <w:szCs w:val="28"/>
          <w:u w:val="single"/>
        </w:rPr>
        <w:t xml:space="preserve">da </w:t>
      </w:r>
      <w:r w:rsidR="005C4FFA" w:rsidRPr="0011096E">
        <w:rPr>
          <w:rFonts w:ascii="Century" w:hAnsi="Century"/>
          <w:b/>
          <w:i/>
          <w:iCs/>
          <w:sz w:val="28"/>
          <w:szCs w:val="28"/>
          <w:u w:val="single"/>
        </w:rPr>
        <w:t>free rider</w:t>
      </w:r>
      <w:r w:rsidR="005C4FFA" w:rsidRPr="0011096E">
        <w:rPr>
          <w:rFonts w:ascii="Century" w:hAnsi="Century"/>
          <w:b/>
          <w:sz w:val="28"/>
          <w:szCs w:val="28"/>
          <w:u w:val="single"/>
        </w:rPr>
        <w:t xml:space="preserve">, </w:t>
      </w:r>
      <w:r w:rsidR="00E44EC4" w:rsidRPr="0011096E">
        <w:rPr>
          <w:rFonts w:ascii="Century" w:hAnsi="Century"/>
          <w:b/>
          <w:sz w:val="28"/>
          <w:szCs w:val="28"/>
          <w:u w:val="single"/>
        </w:rPr>
        <w:t>indotto</w:t>
      </w:r>
      <w:r w:rsidR="005C4FFA" w:rsidRPr="0011096E">
        <w:rPr>
          <w:rFonts w:ascii="Century" w:hAnsi="Century"/>
          <w:b/>
          <w:sz w:val="28"/>
          <w:szCs w:val="28"/>
          <w:u w:val="single"/>
        </w:rPr>
        <w:t xml:space="preserve"> </w:t>
      </w:r>
      <w:r w:rsidR="00E44EC4" w:rsidRPr="0011096E">
        <w:rPr>
          <w:rFonts w:ascii="Century" w:hAnsi="Century"/>
          <w:b/>
          <w:sz w:val="28"/>
          <w:szCs w:val="28"/>
          <w:u w:val="single"/>
        </w:rPr>
        <w:t>dall’</w:t>
      </w:r>
      <w:proofErr w:type="spellStart"/>
      <w:r w:rsidR="00E44EC4" w:rsidRPr="0011096E">
        <w:rPr>
          <w:rFonts w:ascii="Century" w:hAnsi="Century"/>
          <w:b/>
          <w:sz w:val="28"/>
          <w:szCs w:val="28"/>
          <w:u w:val="single"/>
        </w:rPr>
        <w:t>approfittamento</w:t>
      </w:r>
      <w:proofErr w:type="spellEnd"/>
      <w:r w:rsidR="005C4FFA" w:rsidRPr="0011096E">
        <w:rPr>
          <w:rFonts w:ascii="Century" w:hAnsi="Century"/>
          <w:b/>
          <w:sz w:val="28"/>
          <w:szCs w:val="28"/>
          <w:u w:val="single"/>
        </w:rPr>
        <w:t xml:space="preserve"> della </w:t>
      </w:r>
      <w:r w:rsidR="00E44EC4" w:rsidRPr="0011096E">
        <w:rPr>
          <w:rFonts w:ascii="Century" w:hAnsi="Century"/>
          <w:b/>
          <w:sz w:val="28"/>
          <w:szCs w:val="28"/>
          <w:u w:val="single"/>
        </w:rPr>
        <w:t xml:space="preserve">buona </w:t>
      </w:r>
      <w:r w:rsidR="005C4FFA" w:rsidRPr="0011096E">
        <w:rPr>
          <w:rFonts w:ascii="Century" w:hAnsi="Century"/>
          <w:b/>
          <w:sz w:val="28"/>
          <w:szCs w:val="28"/>
          <w:u w:val="single"/>
        </w:rPr>
        <w:t>reputazione della</w:t>
      </w:r>
      <w:r w:rsidR="00E44EC4" w:rsidRPr="0011096E">
        <w:rPr>
          <w:rFonts w:ascii="Century" w:hAnsi="Century"/>
          <w:b/>
          <w:sz w:val="28"/>
          <w:szCs w:val="28"/>
          <w:u w:val="single"/>
        </w:rPr>
        <w:t xml:space="preserve"> </w:t>
      </w:r>
      <w:r w:rsidR="001E4EE6" w:rsidRPr="0011096E">
        <w:rPr>
          <w:rFonts w:ascii="Century" w:hAnsi="Century"/>
          <w:b/>
          <w:sz w:val="28"/>
          <w:szCs w:val="28"/>
          <w:u w:val="single"/>
        </w:rPr>
        <w:t>professione in generale</w:t>
      </w:r>
      <w:r w:rsidRPr="001E4EE6">
        <w:rPr>
          <w:rFonts w:ascii="Century" w:eastAsia="Arial Unicode MS" w:hAnsi="Century" w:cs="Arial Unicode MS"/>
          <w:sz w:val="28"/>
          <w:szCs w:val="28"/>
        </w:rPr>
        <w:t>.</w:t>
      </w:r>
      <w:r w:rsidR="005C4FFA" w:rsidRPr="001E4EE6">
        <w:rPr>
          <w:rFonts w:ascii="Century" w:eastAsia="Arial Unicode MS" w:hAnsi="Century" w:cs="Arial Unicode MS"/>
          <w:sz w:val="28"/>
          <w:szCs w:val="28"/>
        </w:rPr>
        <w:t xml:space="preserve"> E inducendo, forse, </w:t>
      </w:r>
      <w:r w:rsidR="00E44EC4" w:rsidRPr="001E4EE6">
        <w:rPr>
          <w:rFonts w:ascii="Century" w:eastAsia="Arial Unicode MS" w:hAnsi="Century" w:cs="Arial Unicode MS"/>
          <w:sz w:val="28"/>
          <w:szCs w:val="28"/>
        </w:rPr>
        <w:t xml:space="preserve">sempre </w:t>
      </w:r>
      <w:r w:rsidR="005C4FFA" w:rsidRPr="001E4EE6">
        <w:rPr>
          <w:rFonts w:ascii="Century" w:eastAsia="Arial Unicode MS" w:hAnsi="Century" w:cs="Arial Unicode MS"/>
          <w:sz w:val="28"/>
          <w:szCs w:val="28"/>
        </w:rPr>
        <w:t xml:space="preserve">per il venir meno di adeguati incentivi, </w:t>
      </w:r>
      <w:r w:rsidR="005C4FFA" w:rsidRPr="001E4EE6">
        <w:rPr>
          <w:rFonts w:ascii="Century" w:hAnsi="Century"/>
          <w:sz w:val="28"/>
          <w:szCs w:val="28"/>
        </w:rPr>
        <w:t>inefficienze oggi inesistenti nel notariato ma proprie della pubblica amministrazione e della giustizia civile.</w:t>
      </w:r>
    </w:p>
    <w:p w:rsidR="00321206" w:rsidRDefault="00321206" w:rsidP="001E4EE6">
      <w:pPr>
        <w:ind w:right="282"/>
        <w:jc w:val="both"/>
        <w:rPr>
          <w:rFonts w:ascii="Century" w:eastAsia="Arial Unicode MS" w:hAnsi="Century" w:cs="Arial Unicode MS"/>
          <w:sz w:val="28"/>
          <w:szCs w:val="28"/>
        </w:rPr>
      </w:pPr>
    </w:p>
    <w:p w:rsidR="00006245" w:rsidRPr="001E4EE6" w:rsidRDefault="00321206" w:rsidP="001E4EE6">
      <w:pPr>
        <w:ind w:right="282"/>
        <w:jc w:val="both"/>
        <w:rPr>
          <w:rFonts w:ascii="Century" w:eastAsia="Arial Unicode MS" w:hAnsi="Century" w:cs="Arial Unicode MS"/>
          <w:sz w:val="28"/>
          <w:szCs w:val="28"/>
        </w:rPr>
      </w:pPr>
      <w:r>
        <w:rPr>
          <w:rFonts w:ascii="Century" w:eastAsia="Arial Unicode MS" w:hAnsi="Century" w:cs="Arial Unicode MS"/>
          <w:sz w:val="28"/>
          <w:szCs w:val="28"/>
        </w:rPr>
        <w:t>L</w:t>
      </w:r>
      <w:r w:rsidR="00D064BE" w:rsidRPr="001E4EE6">
        <w:rPr>
          <w:rFonts w:ascii="Century" w:eastAsia="Arial Unicode MS" w:hAnsi="Century" w:cs="Arial Unicode MS"/>
          <w:sz w:val="28"/>
          <w:szCs w:val="28"/>
        </w:rPr>
        <w:t xml:space="preserve">’analisi economica </w:t>
      </w:r>
      <w:r>
        <w:rPr>
          <w:rFonts w:ascii="Century" w:eastAsia="Arial Unicode MS" w:hAnsi="Century" w:cs="Arial Unicode MS"/>
          <w:sz w:val="28"/>
          <w:szCs w:val="28"/>
        </w:rPr>
        <w:t>dà un’ulteriore spiegazione, propria de</w:t>
      </w:r>
      <w:r w:rsidR="00D064BE" w:rsidRPr="001E4EE6">
        <w:rPr>
          <w:rFonts w:ascii="Century" w:eastAsia="Arial Unicode MS" w:hAnsi="Century" w:cs="Arial Unicode MS"/>
          <w:sz w:val="28"/>
          <w:szCs w:val="28"/>
        </w:rPr>
        <w:t>l servizio notarile</w:t>
      </w:r>
      <w:r>
        <w:rPr>
          <w:rFonts w:ascii="Century" w:eastAsia="Arial Unicode MS" w:hAnsi="Century" w:cs="Arial Unicode MS"/>
          <w:sz w:val="28"/>
          <w:szCs w:val="28"/>
        </w:rPr>
        <w:t>, la cui caratteristica è di</w:t>
      </w:r>
      <w:r w:rsidR="00D064BE" w:rsidRPr="001E4EE6">
        <w:rPr>
          <w:rFonts w:ascii="Century" w:eastAsia="Arial Unicode MS" w:hAnsi="Century" w:cs="Arial Unicode MS"/>
          <w:sz w:val="28"/>
          <w:szCs w:val="28"/>
        </w:rPr>
        <w:t xml:space="preserve"> </w:t>
      </w:r>
      <w:r w:rsidR="00D064BE" w:rsidRPr="00581A8E">
        <w:rPr>
          <w:rFonts w:ascii="Century" w:eastAsia="Arial Unicode MS" w:hAnsi="Century" w:cs="Arial Unicode MS"/>
          <w:b/>
          <w:sz w:val="28"/>
          <w:szCs w:val="28"/>
        </w:rPr>
        <w:t>non soddisfa</w:t>
      </w:r>
      <w:r w:rsidRPr="00581A8E">
        <w:rPr>
          <w:rFonts w:ascii="Century" w:eastAsia="Arial Unicode MS" w:hAnsi="Century" w:cs="Arial Unicode MS"/>
          <w:b/>
          <w:sz w:val="28"/>
          <w:szCs w:val="28"/>
        </w:rPr>
        <w:t>re</w:t>
      </w:r>
      <w:r w:rsidR="00D064BE" w:rsidRPr="00581A8E">
        <w:rPr>
          <w:rFonts w:ascii="Century" w:eastAsia="Arial Unicode MS" w:hAnsi="Century" w:cs="Arial Unicode MS"/>
          <w:b/>
          <w:sz w:val="28"/>
          <w:szCs w:val="28"/>
        </w:rPr>
        <w:t xml:space="preserve"> </w:t>
      </w:r>
      <w:r w:rsidRPr="00581A8E">
        <w:rPr>
          <w:rFonts w:ascii="Century" w:eastAsia="Arial Unicode MS" w:hAnsi="Century" w:cs="Arial Unicode MS"/>
          <w:b/>
          <w:sz w:val="28"/>
          <w:szCs w:val="28"/>
        </w:rPr>
        <w:t>solo l’interesse dell’utente</w:t>
      </w:r>
      <w:r>
        <w:rPr>
          <w:rFonts w:ascii="Century" w:eastAsia="Arial Unicode MS" w:hAnsi="Century" w:cs="Arial Unicode MS"/>
          <w:sz w:val="28"/>
          <w:szCs w:val="28"/>
        </w:rPr>
        <w:t>,</w:t>
      </w:r>
      <w:r w:rsidR="00F22715">
        <w:rPr>
          <w:rFonts w:ascii="Century" w:eastAsia="Arial Unicode MS" w:hAnsi="Century" w:cs="Arial Unicode MS"/>
          <w:sz w:val="28"/>
          <w:szCs w:val="28"/>
        </w:rPr>
        <w:t xml:space="preserve"> </w:t>
      </w:r>
      <w:proofErr w:type="spellStart"/>
      <w:r>
        <w:rPr>
          <w:rFonts w:ascii="Century" w:eastAsia="Arial Unicode MS" w:hAnsi="Century" w:cs="Arial Unicode MS"/>
          <w:sz w:val="28"/>
          <w:szCs w:val="28"/>
        </w:rPr>
        <w:t>perchè</w:t>
      </w:r>
      <w:proofErr w:type="spellEnd"/>
      <w:r w:rsidR="00D064BE" w:rsidRPr="001E4EE6">
        <w:rPr>
          <w:rFonts w:ascii="Century" w:eastAsia="Arial Unicode MS" w:hAnsi="Century" w:cs="Arial Unicode MS"/>
          <w:sz w:val="28"/>
          <w:szCs w:val="28"/>
        </w:rPr>
        <w:t xml:space="preserve"> contemporaneamente realizza </w:t>
      </w:r>
      <w:r w:rsidR="00006245" w:rsidRPr="001E4EE6">
        <w:rPr>
          <w:rFonts w:ascii="Century" w:eastAsia="Arial Unicode MS" w:hAnsi="Century" w:cs="Arial Unicode MS"/>
          <w:sz w:val="28"/>
          <w:szCs w:val="28"/>
        </w:rPr>
        <w:t xml:space="preserve">due interessi estranei al cliente </w:t>
      </w:r>
      <w:r w:rsidR="00006245" w:rsidRPr="00581A8E">
        <w:rPr>
          <w:rFonts w:ascii="Century" w:eastAsia="Arial Unicode MS" w:hAnsi="Century" w:cs="Arial Unicode MS"/>
          <w:b/>
          <w:sz w:val="28"/>
          <w:szCs w:val="28"/>
        </w:rPr>
        <w:t>che pagherà l’onorario</w:t>
      </w:r>
      <w:r w:rsidR="00006245" w:rsidRPr="001E4EE6">
        <w:rPr>
          <w:rFonts w:ascii="Century" w:eastAsia="Arial Unicode MS" w:hAnsi="Century" w:cs="Arial Unicode MS"/>
          <w:sz w:val="28"/>
          <w:szCs w:val="28"/>
        </w:rPr>
        <w:t>, e cioè:</w:t>
      </w:r>
    </w:p>
    <w:p w:rsidR="00006245" w:rsidRPr="001E4EE6" w:rsidRDefault="001E4EE6" w:rsidP="001E4EE6">
      <w:pPr>
        <w:ind w:right="279"/>
        <w:jc w:val="both"/>
        <w:rPr>
          <w:rFonts w:ascii="Century" w:eastAsia="Arial Unicode MS" w:hAnsi="Century" w:cs="Arial Unicode MS"/>
          <w:sz w:val="28"/>
          <w:szCs w:val="28"/>
        </w:rPr>
      </w:pPr>
      <w:r>
        <w:rPr>
          <w:rFonts w:ascii="Century" w:eastAsia="Arial Unicode MS" w:hAnsi="Century" w:cs="Arial Unicode MS"/>
          <w:sz w:val="28"/>
          <w:szCs w:val="28"/>
        </w:rPr>
        <w:lastRenderedPageBreak/>
        <w:t>-</w:t>
      </w:r>
      <w:r w:rsidR="00006245" w:rsidRPr="001E4EE6">
        <w:rPr>
          <w:rFonts w:ascii="Century" w:eastAsia="Arial Unicode MS" w:hAnsi="Century" w:cs="Arial Unicode MS"/>
          <w:sz w:val="28"/>
          <w:szCs w:val="28"/>
        </w:rPr>
        <w:t>quello della controparte contrattuale, dato che è dovere del notaio realizzare l’equilibrio degli interessi contrattuali di tutte le parti coinvolte, anche negando le pretese del so</w:t>
      </w:r>
      <w:r w:rsidR="00581A8E">
        <w:rPr>
          <w:rFonts w:ascii="Century" w:eastAsia="Arial Unicode MS" w:hAnsi="Century" w:cs="Arial Unicode MS"/>
          <w:sz w:val="28"/>
          <w:szCs w:val="28"/>
        </w:rPr>
        <w:t>ggetto che pagherà la parcella</w:t>
      </w:r>
      <w:r w:rsidR="00321206">
        <w:rPr>
          <w:rFonts w:ascii="Century" w:eastAsia="Arial Unicode MS" w:hAnsi="Century" w:cs="Arial Unicode MS"/>
          <w:sz w:val="28"/>
          <w:szCs w:val="28"/>
        </w:rPr>
        <w:t xml:space="preserve"> (</w:t>
      </w:r>
      <w:r w:rsidR="00006245" w:rsidRPr="001E4EE6">
        <w:rPr>
          <w:rFonts w:ascii="Century" w:eastAsia="Arial Unicode MS" w:hAnsi="Century" w:cs="Arial Unicode MS"/>
          <w:sz w:val="28"/>
          <w:szCs w:val="28"/>
        </w:rPr>
        <w:t>c.d. “</w:t>
      </w:r>
      <w:r w:rsidR="00006245" w:rsidRPr="00F22715">
        <w:rPr>
          <w:rFonts w:ascii="Century" w:eastAsia="Arial Unicode MS" w:hAnsi="Century" w:cs="Arial Unicode MS"/>
          <w:b/>
          <w:sz w:val="28"/>
          <w:szCs w:val="28"/>
        </w:rPr>
        <w:t>dovere dell</w:t>
      </w:r>
      <w:r w:rsidR="00321206" w:rsidRPr="00F22715">
        <w:rPr>
          <w:rFonts w:ascii="Century" w:eastAsia="Arial Unicode MS" w:hAnsi="Century" w:cs="Arial Unicode MS"/>
          <w:b/>
          <w:sz w:val="28"/>
          <w:szCs w:val="28"/>
        </w:rPr>
        <w:t>’ingratitudine</w:t>
      </w:r>
      <w:r w:rsidR="00321206">
        <w:rPr>
          <w:rFonts w:ascii="Century" w:eastAsia="Arial Unicode MS" w:hAnsi="Century" w:cs="Arial Unicode MS"/>
          <w:sz w:val="28"/>
          <w:szCs w:val="28"/>
        </w:rPr>
        <w:t xml:space="preserve">”, </w:t>
      </w:r>
      <w:r w:rsidR="00006245" w:rsidRPr="001E4EE6">
        <w:rPr>
          <w:rFonts w:ascii="Century" w:eastAsia="Arial Unicode MS" w:hAnsi="Century" w:cs="Arial Unicode MS"/>
          <w:sz w:val="28"/>
          <w:szCs w:val="28"/>
        </w:rPr>
        <w:t>a differenza di ogni altro professionista, che legittimamente persegue solo l’interesse del proprio cliente)</w:t>
      </w:r>
    </w:p>
    <w:p w:rsidR="00006245" w:rsidRPr="001E4EE6" w:rsidRDefault="001E4EE6" w:rsidP="001E4EE6">
      <w:pPr>
        <w:ind w:right="279"/>
        <w:jc w:val="both"/>
        <w:rPr>
          <w:rFonts w:ascii="Century" w:eastAsia="Arial Unicode MS" w:hAnsi="Century" w:cs="Arial Unicode MS"/>
          <w:sz w:val="28"/>
          <w:szCs w:val="28"/>
        </w:rPr>
      </w:pPr>
      <w:proofErr w:type="spellStart"/>
      <w:r>
        <w:rPr>
          <w:rFonts w:ascii="Century" w:eastAsia="Arial Unicode MS" w:hAnsi="Century" w:cs="Arial Unicode MS"/>
          <w:sz w:val="28"/>
          <w:szCs w:val="28"/>
        </w:rPr>
        <w:t>-</w:t>
      </w:r>
      <w:r w:rsidR="00D064BE" w:rsidRPr="001E4EE6">
        <w:rPr>
          <w:rFonts w:ascii="Century" w:eastAsia="Arial Unicode MS" w:hAnsi="Century" w:cs="Arial Unicode MS"/>
          <w:sz w:val="28"/>
          <w:szCs w:val="28"/>
        </w:rPr>
        <w:t>un</w:t>
      </w:r>
      <w:proofErr w:type="spellEnd"/>
      <w:r w:rsidR="00D064BE" w:rsidRPr="001E4EE6">
        <w:rPr>
          <w:rFonts w:ascii="Century" w:eastAsia="Arial Unicode MS" w:hAnsi="Century" w:cs="Arial Unicode MS"/>
          <w:sz w:val="28"/>
          <w:szCs w:val="28"/>
        </w:rPr>
        <w:t>’</w:t>
      </w:r>
      <w:proofErr w:type="spellStart"/>
      <w:r w:rsidR="00D064BE" w:rsidRPr="0011096E">
        <w:rPr>
          <w:rFonts w:ascii="Century" w:eastAsia="Arial Unicode MS" w:hAnsi="Century" w:cs="Arial Unicode MS"/>
          <w:b/>
          <w:sz w:val="28"/>
          <w:szCs w:val="28"/>
        </w:rPr>
        <w:t>esternalità</w:t>
      </w:r>
      <w:proofErr w:type="spellEnd"/>
      <w:r w:rsidR="00D064BE" w:rsidRPr="0011096E">
        <w:rPr>
          <w:rFonts w:ascii="Century" w:eastAsia="Arial Unicode MS" w:hAnsi="Century" w:cs="Arial Unicode MS"/>
          <w:b/>
          <w:sz w:val="28"/>
          <w:szCs w:val="28"/>
        </w:rPr>
        <w:t xml:space="preserve"> positiva</w:t>
      </w:r>
      <w:r w:rsidR="0011096E">
        <w:rPr>
          <w:rStyle w:val="Rimandonotaapidipagina"/>
          <w:rFonts w:ascii="Century" w:eastAsia="Arial Unicode MS" w:hAnsi="Century" w:cs="Arial Unicode MS"/>
          <w:b/>
          <w:sz w:val="28"/>
          <w:szCs w:val="28"/>
        </w:rPr>
        <w:footnoteReference w:id="3"/>
      </w:r>
      <w:r w:rsidR="00D064BE" w:rsidRPr="001E4EE6">
        <w:rPr>
          <w:rFonts w:ascii="Century" w:eastAsia="Arial Unicode MS" w:hAnsi="Century" w:cs="Arial Unicode MS"/>
          <w:sz w:val="28"/>
          <w:szCs w:val="28"/>
        </w:rPr>
        <w:t xml:space="preserve">, cioè va a beneficio di un </w:t>
      </w:r>
      <w:r w:rsidR="00D064BE" w:rsidRPr="00581A8E">
        <w:rPr>
          <w:rFonts w:ascii="Century" w:eastAsia="Arial Unicode MS" w:hAnsi="Century" w:cs="Arial Unicode MS"/>
          <w:b/>
          <w:sz w:val="28"/>
          <w:szCs w:val="28"/>
        </w:rPr>
        <w:t>interesse</w:t>
      </w:r>
      <w:r w:rsidR="00D064BE" w:rsidRPr="001E4EE6">
        <w:rPr>
          <w:rFonts w:ascii="Century" w:eastAsia="Arial Unicode MS" w:hAnsi="Century" w:cs="Arial Unicode MS"/>
          <w:sz w:val="28"/>
          <w:szCs w:val="28"/>
        </w:rPr>
        <w:t xml:space="preserve"> che è anche generale o </w:t>
      </w:r>
      <w:r w:rsidR="00D064BE" w:rsidRPr="00581A8E">
        <w:rPr>
          <w:rFonts w:ascii="Century" w:eastAsia="Arial Unicode MS" w:hAnsi="Century" w:cs="Arial Unicode MS"/>
          <w:b/>
          <w:sz w:val="28"/>
          <w:szCs w:val="28"/>
        </w:rPr>
        <w:t>di terzi</w:t>
      </w:r>
      <w:r w:rsidR="00D064BE" w:rsidRPr="001E4EE6">
        <w:rPr>
          <w:rFonts w:ascii="Century" w:eastAsia="Arial Unicode MS" w:hAnsi="Century" w:cs="Arial Unicode MS"/>
          <w:sz w:val="28"/>
          <w:szCs w:val="28"/>
        </w:rPr>
        <w:t xml:space="preserve"> e quindi oltre il limite di soddisfazione del cliente</w:t>
      </w:r>
      <w:r w:rsidR="00006245" w:rsidRPr="001E4EE6">
        <w:rPr>
          <w:rFonts w:ascii="Century" w:eastAsia="Arial Unicode MS" w:hAnsi="Century" w:cs="Arial Unicode MS"/>
          <w:sz w:val="28"/>
          <w:szCs w:val="28"/>
        </w:rPr>
        <w:t>.</w:t>
      </w:r>
    </w:p>
    <w:p w:rsidR="00581A8E" w:rsidRDefault="00581A8E" w:rsidP="001E4EE6">
      <w:pPr>
        <w:ind w:right="279"/>
        <w:jc w:val="both"/>
        <w:rPr>
          <w:rFonts w:ascii="Century" w:eastAsia="Arial Unicode MS" w:hAnsi="Century" w:cs="Arial Unicode MS"/>
          <w:sz w:val="28"/>
          <w:szCs w:val="28"/>
        </w:rPr>
      </w:pPr>
    </w:p>
    <w:p w:rsidR="00006245" w:rsidRDefault="00006245" w:rsidP="001E4EE6">
      <w:pPr>
        <w:ind w:right="279"/>
        <w:jc w:val="both"/>
        <w:rPr>
          <w:rFonts w:ascii="Century" w:eastAsia="Arial Unicode MS" w:hAnsi="Century" w:cs="Arial Unicode MS"/>
          <w:sz w:val="28"/>
          <w:szCs w:val="28"/>
        </w:rPr>
      </w:pPr>
      <w:r w:rsidRPr="001E4EE6">
        <w:rPr>
          <w:rFonts w:ascii="Century" w:eastAsia="Arial Unicode MS" w:hAnsi="Century" w:cs="Arial Unicode MS"/>
          <w:sz w:val="28"/>
          <w:szCs w:val="28"/>
        </w:rPr>
        <w:t>In questo contesto</w:t>
      </w:r>
      <w:r w:rsidR="00D064BE" w:rsidRPr="001E4EE6">
        <w:rPr>
          <w:rFonts w:ascii="Century" w:eastAsia="Arial Unicode MS" w:hAnsi="Century" w:cs="Arial Unicode MS"/>
          <w:sz w:val="28"/>
          <w:szCs w:val="28"/>
        </w:rPr>
        <w:t xml:space="preserve">, chi paga l’onorario non è spontaneamente disposto a farsi carico di quella quota della spesa che </w:t>
      </w:r>
      <w:r w:rsidR="00067F67" w:rsidRPr="001E4EE6">
        <w:rPr>
          <w:rFonts w:ascii="Century" w:eastAsia="Arial Unicode MS" w:hAnsi="Century" w:cs="Arial Unicode MS"/>
          <w:sz w:val="28"/>
          <w:szCs w:val="28"/>
        </w:rPr>
        <w:t>non serve ad</w:t>
      </w:r>
      <w:r w:rsidR="00067F67" w:rsidRPr="001E4EE6">
        <w:rPr>
          <w:rFonts w:ascii="Century" w:hAnsi="Century"/>
          <w:sz w:val="28"/>
          <w:szCs w:val="28"/>
        </w:rPr>
        <w:t xml:space="preserve"> aggiungere  plusvalore privato percepito a proprio beneficio, perché è un surplus che </w:t>
      </w:r>
      <w:r w:rsidRPr="001E4EE6">
        <w:rPr>
          <w:rFonts w:ascii="Century" w:eastAsia="Arial Unicode MS" w:hAnsi="Century" w:cs="Arial Unicode MS"/>
          <w:sz w:val="28"/>
          <w:szCs w:val="28"/>
        </w:rPr>
        <w:t>paga il costo di produzione del</w:t>
      </w:r>
      <w:r w:rsidR="00D064BE" w:rsidRPr="001E4EE6">
        <w:rPr>
          <w:rFonts w:ascii="Century" w:eastAsia="Arial Unicode MS" w:hAnsi="Century" w:cs="Arial Unicode MS"/>
          <w:sz w:val="28"/>
          <w:szCs w:val="28"/>
        </w:rPr>
        <w:t xml:space="preserve">la componente di utilità pubblica, </w:t>
      </w:r>
      <w:r w:rsidRPr="001E4EE6">
        <w:rPr>
          <w:rFonts w:ascii="Century" w:eastAsia="Arial Unicode MS" w:hAnsi="Century" w:cs="Arial Unicode MS"/>
          <w:sz w:val="28"/>
          <w:szCs w:val="28"/>
        </w:rPr>
        <w:t>e a beneficio della controparte,</w:t>
      </w:r>
      <w:r w:rsidR="0011096E">
        <w:rPr>
          <w:rFonts w:ascii="Century" w:eastAsia="Arial Unicode MS" w:hAnsi="Century" w:cs="Arial Unicode MS"/>
          <w:sz w:val="28"/>
          <w:szCs w:val="28"/>
        </w:rPr>
        <w:t xml:space="preserve"> </w:t>
      </w:r>
      <w:r w:rsidR="00D064BE" w:rsidRPr="001E4EE6">
        <w:rPr>
          <w:rFonts w:ascii="Century" w:eastAsia="Arial Unicode MS" w:hAnsi="Century" w:cs="Arial Unicode MS"/>
          <w:sz w:val="28"/>
          <w:szCs w:val="28"/>
        </w:rPr>
        <w:t xml:space="preserve">e dove non incontra un limite imposto dalla legge, tende egoisticamente a liberarsi, abbattendolo, della componente del compenso che percepisce e “stima” quale corrispettivo dell’utilità pubblica </w:t>
      </w:r>
      <w:r w:rsidRPr="001E4EE6">
        <w:rPr>
          <w:rFonts w:ascii="Century" w:eastAsia="Arial Unicode MS" w:hAnsi="Century" w:cs="Arial Unicode MS"/>
          <w:sz w:val="28"/>
          <w:szCs w:val="28"/>
        </w:rPr>
        <w:t xml:space="preserve">o altrui </w:t>
      </w:r>
      <w:r w:rsidR="00D064BE" w:rsidRPr="001E4EE6">
        <w:rPr>
          <w:rFonts w:ascii="Century" w:eastAsia="Arial Unicode MS" w:hAnsi="Century" w:cs="Arial Unicode MS"/>
          <w:sz w:val="28"/>
          <w:szCs w:val="28"/>
        </w:rPr>
        <w:t>e non di quella privata propria.</w:t>
      </w:r>
    </w:p>
    <w:p w:rsidR="00581A8E" w:rsidRPr="001E4EE6" w:rsidRDefault="00581A8E" w:rsidP="001E4EE6">
      <w:pPr>
        <w:ind w:right="279"/>
        <w:jc w:val="both"/>
        <w:rPr>
          <w:rFonts w:ascii="Century" w:eastAsia="Arial Unicode MS" w:hAnsi="Century" w:cs="Arial Unicode MS"/>
          <w:sz w:val="28"/>
          <w:szCs w:val="28"/>
        </w:rPr>
      </w:pPr>
      <w:r>
        <w:rPr>
          <w:rFonts w:ascii="Century" w:eastAsia="Arial Unicode MS" w:hAnsi="Century" w:cs="Arial Unicode MS"/>
          <w:sz w:val="28"/>
          <w:szCs w:val="28"/>
        </w:rPr>
        <w:t xml:space="preserve">Questo genera un’asimmetria iniqua in danno del notaio, la cui forza contrattuale nel negoziare il compenso è ridotta, e non per causa propria, ma perché è il mandato </w:t>
      </w:r>
      <w:r w:rsidR="0011096E">
        <w:rPr>
          <w:rFonts w:ascii="Century" w:eastAsia="Arial Unicode MS" w:hAnsi="Century" w:cs="Arial Unicode MS"/>
          <w:sz w:val="28"/>
          <w:szCs w:val="28"/>
        </w:rPr>
        <w:t xml:space="preserve">stesso </w:t>
      </w:r>
      <w:r>
        <w:rPr>
          <w:rFonts w:ascii="Century" w:eastAsia="Arial Unicode MS" w:hAnsi="Century" w:cs="Arial Unicode MS"/>
          <w:sz w:val="28"/>
          <w:szCs w:val="28"/>
        </w:rPr>
        <w:t xml:space="preserve">ricevuto dallo Stato, il suo dovere, ad indebolirla. </w:t>
      </w:r>
    </w:p>
    <w:p w:rsidR="00610C13" w:rsidRDefault="00610C13" w:rsidP="001E4EE6">
      <w:pPr>
        <w:ind w:right="279"/>
        <w:jc w:val="both"/>
        <w:rPr>
          <w:rFonts w:ascii="Century" w:eastAsia="Arial Unicode MS" w:hAnsi="Century" w:cs="Arial Unicode MS"/>
          <w:sz w:val="28"/>
          <w:szCs w:val="28"/>
        </w:rPr>
      </w:pPr>
    </w:p>
    <w:p w:rsidR="00D064BE" w:rsidRPr="001E4EE6" w:rsidRDefault="00D064BE" w:rsidP="001E4EE6">
      <w:pPr>
        <w:ind w:right="279"/>
        <w:jc w:val="both"/>
        <w:rPr>
          <w:rFonts w:ascii="Century" w:eastAsia="Arial Unicode MS" w:hAnsi="Century" w:cs="Arial Unicode MS"/>
          <w:sz w:val="28"/>
          <w:szCs w:val="28"/>
        </w:rPr>
      </w:pPr>
      <w:r w:rsidRPr="001E4EE6">
        <w:rPr>
          <w:rFonts w:ascii="Century" w:eastAsia="Arial Unicode MS" w:hAnsi="Century" w:cs="Arial Unicode MS"/>
          <w:sz w:val="28"/>
          <w:szCs w:val="28"/>
        </w:rPr>
        <w:t>Forse la situazione è anche peggiore; in realtà,</w:t>
      </w:r>
      <w:r w:rsidR="00321206">
        <w:rPr>
          <w:rFonts w:ascii="Century" w:eastAsia="Arial Unicode MS" w:hAnsi="Century" w:cs="Arial Unicode MS"/>
          <w:sz w:val="28"/>
          <w:szCs w:val="28"/>
        </w:rPr>
        <w:t xml:space="preserve"> i clienti in un mercato maturo </w:t>
      </w:r>
      <w:r w:rsidRPr="001E4EE6">
        <w:rPr>
          <w:rFonts w:ascii="Century" w:eastAsia="Arial Unicode MS" w:hAnsi="Century" w:cs="Arial Unicode MS"/>
          <w:sz w:val="28"/>
          <w:szCs w:val="28"/>
        </w:rPr>
        <w:t>come quello notarile</w:t>
      </w:r>
      <w:r w:rsidR="00321206">
        <w:rPr>
          <w:rFonts w:ascii="Century" w:eastAsia="Arial Unicode MS" w:hAnsi="Century" w:cs="Arial Unicode MS"/>
          <w:sz w:val="28"/>
          <w:szCs w:val="28"/>
        </w:rPr>
        <w:t>,</w:t>
      </w:r>
      <w:r w:rsidRPr="001E4EE6">
        <w:rPr>
          <w:rFonts w:ascii="Century" w:eastAsia="Arial Unicode MS" w:hAnsi="Century" w:cs="Arial Unicode MS"/>
          <w:sz w:val="28"/>
          <w:szCs w:val="28"/>
        </w:rPr>
        <w:t xml:space="preserve"> appaiono disinteressati alla diversità del prodotto, sviluppano basse aspettative e scarso coinvolgimento, e si comportano come se unico elemento che conta nella decisione di acquisto fosse il prezzo. </w:t>
      </w:r>
    </w:p>
    <w:p w:rsidR="00321206" w:rsidRDefault="00D064BE" w:rsidP="00321206">
      <w:pPr>
        <w:ind w:right="279"/>
        <w:jc w:val="both"/>
        <w:rPr>
          <w:rFonts w:ascii="Century" w:eastAsia="Arial Unicode MS" w:hAnsi="Century" w:cs="Arial Unicode MS"/>
          <w:sz w:val="28"/>
          <w:szCs w:val="28"/>
        </w:rPr>
      </w:pPr>
      <w:r w:rsidRPr="001E4EE6">
        <w:rPr>
          <w:rFonts w:ascii="Century" w:eastAsia="Arial Unicode MS" w:hAnsi="Century" w:cs="Arial Unicode MS"/>
          <w:sz w:val="28"/>
          <w:szCs w:val="28"/>
        </w:rPr>
        <w:t xml:space="preserve">Di fatto trattano il prodotto come una </w:t>
      </w:r>
      <w:proofErr w:type="spellStart"/>
      <w:r w:rsidRPr="00FE6959">
        <w:rPr>
          <w:rFonts w:ascii="Century" w:eastAsia="Arial Unicode MS" w:hAnsi="Century" w:cs="Arial Unicode MS"/>
          <w:b/>
          <w:i/>
          <w:iCs/>
          <w:sz w:val="28"/>
          <w:szCs w:val="28"/>
        </w:rPr>
        <w:t>commodity</w:t>
      </w:r>
      <w:proofErr w:type="spellEnd"/>
      <w:r w:rsidR="00FE6959">
        <w:rPr>
          <w:rFonts w:ascii="Century" w:eastAsia="Arial Unicode MS" w:hAnsi="Century" w:cs="Arial Unicode MS"/>
          <w:i/>
          <w:iCs/>
          <w:sz w:val="28"/>
          <w:szCs w:val="28"/>
        </w:rPr>
        <w:t xml:space="preserve"> (</w:t>
      </w:r>
      <w:proofErr w:type="spellStart"/>
      <w:r w:rsidR="00FE6959">
        <w:rPr>
          <w:rFonts w:ascii="Century" w:eastAsia="Arial Unicode MS" w:hAnsi="Century" w:cs="Arial Unicode MS"/>
          <w:i/>
          <w:iCs/>
          <w:sz w:val="28"/>
          <w:szCs w:val="28"/>
        </w:rPr>
        <w:t>commotized</w:t>
      </w:r>
      <w:proofErr w:type="spellEnd"/>
      <w:r w:rsidR="00FE6959">
        <w:rPr>
          <w:rFonts w:ascii="Century" w:eastAsia="Arial Unicode MS" w:hAnsi="Century" w:cs="Arial Unicode MS"/>
          <w:i/>
          <w:iCs/>
          <w:sz w:val="28"/>
          <w:szCs w:val="28"/>
        </w:rPr>
        <w:t xml:space="preserve"> </w:t>
      </w:r>
      <w:proofErr w:type="spellStart"/>
      <w:r w:rsidR="00FE6959">
        <w:rPr>
          <w:rFonts w:ascii="Century" w:eastAsia="Arial Unicode MS" w:hAnsi="Century" w:cs="Arial Unicode MS"/>
          <w:i/>
          <w:iCs/>
          <w:sz w:val="28"/>
          <w:szCs w:val="28"/>
        </w:rPr>
        <w:t>legal</w:t>
      </w:r>
      <w:proofErr w:type="spellEnd"/>
      <w:r w:rsidR="00FE6959">
        <w:rPr>
          <w:rFonts w:ascii="Century" w:eastAsia="Arial Unicode MS" w:hAnsi="Century" w:cs="Arial Unicode MS"/>
          <w:i/>
          <w:iCs/>
          <w:sz w:val="28"/>
          <w:szCs w:val="28"/>
        </w:rPr>
        <w:t xml:space="preserve"> service, </w:t>
      </w:r>
      <w:proofErr w:type="spellStart"/>
      <w:r w:rsidR="00FE6959">
        <w:rPr>
          <w:rFonts w:ascii="Century" w:eastAsia="Arial Unicode MS" w:hAnsi="Century" w:cs="Arial Unicode MS"/>
          <w:i/>
          <w:iCs/>
          <w:sz w:val="28"/>
          <w:szCs w:val="28"/>
        </w:rPr>
        <w:t>legal</w:t>
      </w:r>
      <w:proofErr w:type="spellEnd"/>
      <w:r w:rsidR="00FE6959">
        <w:rPr>
          <w:rFonts w:ascii="Century" w:eastAsia="Arial Unicode MS" w:hAnsi="Century" w:cs="Arial Unicode MS"/>
          <w:i/>
          <w:iCs/>
          <w:sz w:val="28"/>
          <w:szCs w:val="28"/>
        </w:rPr>
        <w:t xml:space="preserve"> </w:t>
      </w:r>
      <w:proofErr w:type="spellStart"/>
      <w:r w:rsidR="00FE6959">
        <w:rPr>
          <w:rFonts w:ascii="Century" w:eastAsia="Arial Unicode MS" w:hAnsi="Century" w:cs="Arial Unicode MS"/>
          <w:i/>
          <w:iCs/>
          <w:sz w:val="28"/>
          <w:szCs w:val="28"/>
        </w:rPr>
        <w:t>commodity</w:t>
      </w:r>
      <w:proofErr w:type="spellEnd"/>
      <w:r w:rsidR="00FE6959">
        <w:rPr>
          <w:rFonts w:ascii="Century" w:eastAsia="Arial Unicode MS" w:hAnsi="Century" w:cs="Arial Unicode MS"/>
          <w:i/>
          <w:iCs/>
          <w:sz w:val="28"/>
          <w:szCs w:val="28"/>
        </w:rPr>
        <w:t>)</w:t>
      </w:r>
      <w:r w:rsidRPr="001E4EE6">
        <w:rPr>
          <w:rFonts w:ascii="Century" w:eastAsia="Arial Unicode MS" w:hAnsi="Century" w:cs="Arial Unicode MS"/>
          <w:sz w:val="28"/>
          <w:szCs w:val="28"/>
        </w:rPr>
        <w:t xml:space="preserve">, una </w:t>
      </w:r>
      <w:r w:rsidRPr="0011096E">
        <w:rPr>
          <w:rFonts w:ascii="Century" w:eastAsia="Arial Unicode MS" w:hAnsi="Century" w:cs="Arial Unicode MS"/>
          <w:b/>
          <w:sz w:val="28"/>
          <w:szCs w:val="28"/>
        </w:rPr>
        <w:t>materia prima</w:t>
      </w:r>
      <w:r w:rsidRPr="001E4EE6">
        <w:rPr>
          <w:rFonts w:ascii="Century" w:eastAsia="Arial Unicode MS" w:hAnsi="Century" w:cs="Arial Unicode MS"/>
          <w:sz w:val="28"/>
          <w:szCs w:val="28"/>
        </w:rPr>
        <w:t xml:space="preserve"> come il sale, o il carbone</w:t>
      </w:r>
      <w:r w:rsidR="00610C13">
        <w:rPr>
          <w:rStyle w:val="Rimandonotaapidipagina"/>
          <w:rFonts w:ascii="Century" w:eastAsia="Arial Unicode MS" w:hAnsi="Century" w:cs="Arial Unicode MS"/>
          <w:sz w:val="28"/>
          <w:szCs w:val="28"/>
        </w:rPr>
        <w:footnoteReference w:id="4"/>
      </w:r>
      <w:r w:rsidRPr="001E4EE6">
        <w:rPr>
          <w:rFonts w:ascii="Century" w:eastAsia="Arial Unicode MS" w:hAnsi="Century" w:cs="Arial Unicode MS"/>
          <w:sz w:val="28"/>
          <w:szCs w:val="28"/>
        </w:rPr>
        <w:t>, senza dare importanza a qualità e rilevanza personale</w:t>
      </w:r>
      <w:r w:rsidR="00321206">
        <w:rPr>
          <w:rFonts w:ascii="Century" w:eastAsia="Arial Unicode MS" w:hAnsi="Century" w:cs="Arial Unicode MS"/>
          <w:sz w:val="28"/>
          <w:szCs w:val="28"/>
        </w:rPr>
        <w:t xml:space="preserve"> di chi lo eroga</w:t>
      </w:r>
      <w:r w:rsidRPr="001E4EE6">
        <w:rPr>
          <w:rFonts w:ascii="Century" w:eastAsia="Arial Unicode MS" w:hAnsi="Century" w:cs="Arial Unicode MS"/>
          <w:sz w:val="28"/>
          <w:szCs w:val="28"/>
        </w:rPr>
        <w:t xml:space="preserve">: sono clienti </w:t>
      </w:r>
      <w:proofErr w:type="spellStart"/>
      <w:r w:rsidRPr="001E4EE6">
        <w:rPr>
          <w:rFonts w:ascii="Century" w:eastAsia="Arial Unicode MS" w:hAnsi="Century" w:cs="Arial Unicode MS"/>
          <w:sz w:val="28"/>
          <w:szCs w:val="28"/>
        </w:rPr>
        <w:t>commoditizzati</w:t>
      </w:r>
      <w:proofErr w:type="spellEnd"/>
      <w:r w:rsidRPr="001E4EE6">
        <w:rPr>
          <w:rFonts w:ascii="Century" w:eastAsia="Arial Unicode MS" w:hAnsi="Century" w:cs="Arial Unicode MS"/>
          <w:sz w:val="28"/>
          <w:szCs w:val="28"/>
        </w:rPr>
        <w:t>.</w:t>
      </w:r>
    </w:p>
    <w:p w:rsidR="00321206" w:rsidRPr="001E4EE6" w:rsidRDefault="00321206" w:rsidP="00321206">
      <w:pPr>
        <w:ind w:right="279"/>
        <w:jc w:val="both"/>
        <w:rPr>
          <w:rFonts w:ascii="Century" w:eastAsia="Arial Unicode MS" w:hAnsi="Century" w:cs="Arial Unicode MS"/>
          <w:sz w:val="28"/>
          <w:szCs w:val="28"/>
        </w:rPr>
      </w:pPr>
      <w:r w:rsidRPr="001E4EE6">
        <w:rPr>
          <w:rFonts w:ascii="Century" w:eastAsia="Arial Unicode MS" w:hAnsi="Century" w:cs="Arial Unicode MS"/>
          <w:sz w:val="28"/>
          <w:szCs w:val="28"/>
        </w:rPr>
        <w:t xml:space="preserve">Si parla di </w:t>
      </w:r>
      <w:proofErr w:type="spellStart"/>
      <w:r w:rsidRPr="001E4EE6">
        <w:rPr>
          <w:rFonts w:ascii="Century" w:eastAsia="Arial Unicode MS" w:hAnsi="Century" w:cs="Arial Unicode MS"/>
          <w:sz w:val="28"/>
          <w:szCs w:val="28"/>
        </w:rPr>
        <w:t>commoditizzazione</w:t>
      </w:r>
      <w:proofErr w:type="spellEnd"/>
      <w:r w:rsidRPr="001E4EE6">
        <w:rPr>
          <w:rFonts w:ascii="Century" w:eastAsia="Arial Unicode MS" w:hAnsi="Century" w:cs="Arial Unicode MS"/>
          <w:sz w:val="28"/>
          <w:szCs w:val="28"/>
        </w:rPr>
        <w:t xml:space="preserve"> quando il livellamento delle proposte è tale che non si percepiscono più le differenze che le caratterizzano e le ragioni per cui vale la pena spendere un po’ di più, perché i prodotti concorrenti non si distinguono più per caratteristiche e funzionalità. Gli acquirenti “</w:t>
      </w:r>
      <w:proofErr w:type="spellStart"/>
      <w:r w:rsidRPr="001E4EE6">
        <w:rPr>
          <w:rFonts w:ascii="Century" w:eastAsia="Arial Unicode MS" w:hAnsi="Century" w:cs="Arial Unicode MS"/>
          <w:sz w:val="28"/>
          <w:szCs w:val="28"/>
        </w:rPr>
        <w:t>commoditizzati</w:t>
      </w:r>
      <w:proofErr w:type="spellEnd"/>
      <w:r w:rsidRPr="001E4EE6">
        <w:rPr>
          <w:rFonts w:ascii="Century" w:eastAsia="Arial Unicode MS" w:hAnsi="Century" w:cs="Arial Unicode MS"/>
          <w:sz w:val="28"/>
          <w:szCs w:val="28"/>
        </w:rPr>
        <w:t>” manifestano scetticismo</w:t>
      </w:r>
      <w:r>
        <w:rPr>
          <w:rFonts w:ascii="Century" w:eastAsia="Arial Unicode MS" w:hAnsi="Century" w:cs="Arial Unicode MS"/>
          <w:sz w:val="28"/>
          <w:szCs w:val="28"/>
        </w:rPr>
        <w:t>,</w:t>
      </w:r>
      <w:r w:rsidRPr="001E4EE6">
        <w:rPr>
          <w:rFonts w:ascii="Century" w:eastAsia="Arial Unicode MS" w:hAnsi="Century" w:cs="Arial Unicode MS"/>
          <w:sz w:val="28"/>
          <w:szCs w:val="28"/>
        </w:rPr>
        <w:t xml:space="preserve"> preferenza per transazioni facili che non tengono conto della differenza dei prodotti, </w:t>
      </w:r>
      <w:r w:rsidRPr="001E4EE6">
        <w:rPr>
          <w:rFonts w:ascii="Century" w:eastAsia="Arial Unicode MS" w:hAnsi="Century" w:cs="Arial Unicode MS"/>
          <w:sz w:val="28"/>
          <w:szCs w:val="28"/>
        </w:rPr>
        <w:lastRenderedPageBreak/>
        <w:t>convinti che le alternative disponibili siano equivalenti mentre le piccole differenze non meritano di essere approfondite.</w:t>
      </w:r>
    </w:p>
    <w:p w:rsidR="00D064BE" w:rsidRPr="001E4EE6" w:rsidRDefault="00D064BE" w:rsidP="006F53E3">
      <w:pPr>
        <w:ind w:right="282"/>
        <w:jc w:val="both"/>
        <w:rPr>
          <w:rFonts w:ascii="Century" w:eastAsia="Arial Unicode MS" w:hAnsi="Century" w:cs="Arial Unicode MS"/>
          <w:sz w:val="28"/>
          <w:szCs w:val="28"/>
        </w:rPr>
      </w:pPr>
      <w:r w:rsidRPr="001E4EE6">
        <w:rPr>
          <w:rFonts w:ascii="Century" w:eastAsia="Arial Unicode MS" w:hAnsi="Century" w:cs="Arial Unicode MS"/>
          <w:sz w:val="28"/>
          <w:szCs w:val="28"/>
        </w:rPr>
        <w:t xml:space="preserve">Perché ciò accade? Una ragione può essere che l’utente non è in grado di comprendere la nostra </w:t>
      </w:r>
      <w:proofErr w:type="spellStart"/>
      <w:r w:rsidRPr="001E4EE6">
        <w:rPr>
          <w:rFonts w:ascii="Century" w:eastAsia="Arial Unicode MS" w:hAnsi="Century" w:cs="Arial Unicode MS"/>
          <w:sz w:val="28"/>
          <w:szCs w:val="28"/>
        </w:rPr>
        <w:t>tecnicalità</w:t>
      </w:r>
      <w:proofErr w:type="spellEnd"/>
      <w:r w:rsidRPr="001E4EE6">
        <w:rPr>
          <w:rFonts w:ascii="Century" w:eastAsia="Arial Unicode MS" w:hAnsi="Century" w:cs="Arial Unicode MS"/>
          <w:sz w:val="28"/>
          <w:szCs w:val="28"/>
        </w:rPr>
        <w:t xml:space="preserve">, e quindi omogeneizza il nostro prodotto in una massa indistinta equivalente. Un’altra, che in realtà ciò è la conseguenza del nostro successo, a livello di efficienza percepita di sistema: l’utente cioè avverte che l’infrastruttura funziona bene nel suo complesso </w:t>
      </w:r>
      <w:proofErr w:type="spellStart"/>
      <w:r w:rsidRPr="001E4EE6">
        <w:rPr>
          <w:rFonts w:ascii="Century" w:eastAsia="Arial Unicode MS" w:hAnsi="Century" w:cs="Arial Unicode MS"/>
          <w:sz w:val="28"/>
          <w:szCs w:val="28"/>
        </w:rPr>
        <w:t>perchè</w:t>
      </w:r>
      <w:proofErr w:type="spellEnd"/>
      <w:r w:rsidRPr="001E4EE6">
        <w:rPr>
          <w:rFonts w:ascii="Century" w:eastAsia="Arial Unicode MS" w:hAnsi="Century" w:cs="Arial Unicode MS"/>
          <w:sz w:val="28"/>
          <w:szCs w:val="28"/>
        </w:rPr>
        <w:t xml:space="preserve"> tutti i suoi “terminali umani” sono altrettanto efficienti, e quindi li considera fungibili.</w:t>
      </w:r>
    </w:p>
    <w:p w:rsidR="006F53E3" w:rsidRDefault="006F53E3" w:rsidP="006F53E3">
      <w:pPr>
        <w:autoSpaceDE w:val="0"/>
        <w:autoSpaceDN w:val="0"/>
        <w:adjustRightInd w:val="0"/>
        <w:ind w:right="282"/>
        <w:jc w:val="both"/>
        <w:rPr>
          <w:rFonts w:ascii="Century" w:hAnsi="Century"/>
          <w:sz w:val="28"/>
          <w:szCs w:val="28"/>
        </w:rPr>
      </w:pPr>
    </w:p>
    <w:p w:rsidR="00E44EC4" w:rsidRPr="001E4EE6" w:rsidRDefault="00E44EC4" w:rsidP="006F53E3">
      <w:pPr>
        <w:autoSpaceDE w:val="0"/>
        <w:autoSpaceDN w:val="0"/>
        <w:adjustRightInd w:val="0"/>
        <w:ind w:right="282"/>
        <w:jc w:val="both"/>
        <w:rPr>
          <w:rFonts w:ascii="Century" w:hAnsi="Century"/>
          <w:sz w:val="28"/>
          <w:szCs w:val="28"/>
        </w:rPr>
      </w:pPr>
      <w:r w:rsidRPr="001E4EE6">
        <w:rPr>
          <w:rFonts w:ascii="Century" w:hAnsi="Century"/>
          <w:sz w:val="28"/>
          <w:szCs w:val="28"/>
        </w:rPr>
        <w:t>In un mercato le variabili di base su cui si compie una scelta sono il prezzo e la qualità.</w:t>
      </w:r>
    </w:p>
    <w:p w:rsidR="00E44EC4" w:rsidRPr="001E4EE6" w:rsidRDefault="00321206" w:rsidP="006F53E3">
      <w:pPr>
        <w:autoSpaceDE w:val="0"/>
        <w:autoSpaceDN w:val="0"/>
        <w:adjustRightInd w:val="0"/>
        <w:ind w:right="282"/>
        <w:jc w:val="both"/>
        <w:rPr>
          <w:rFonts w:ascii="Century" w:hAnsi="Century"/>
          <w:sz w:val="28"/>
          <w:szCs w:val="28"/>
        </w:rPr>
      </w:pPr>
      <w:r>
        <w:rPr>
          <w:rFonts w:ascii="Century" w:hAnsi="Century"/>
          <w:sz w:val="28"/>
          <w:szCs w:val="28"/>
        </w:rPr>
        <w:t xml:space="preserve">Per le </w:t>
      </w:r>
      <w:r w:rsidR="00E44EC4" w:rsidRPr="001E4EE6">
        <w:rPr>
          <w:rFonts w:ascii="Century" w:hAnsi="Century"/>
          <w:sz w:val="28"/>
          <w:szCs w:val="28"/>
        </w:rPr>
        <w:t xml:space="preserve">ragioni </w:t>
      </w:r>
      <w:r>
        <w:rPr>
          <w:rFonts w:ascii="Century" w:hAnsi="Century"/>
          <w:sz w:val="28"/>
          <w:szCs w:val="28"/>
        </w:rPr>
        <w:t>esposte, l’opzione</w:t>
      </w:r>
      <w:r w:rsidR="00E44EC4" w:rsidRPr="001E4EE6">
        <w:rPr>
          <w:rFonts w:ascii="Century" w:hAnsi="Century"/>
          <w:sz w:val="28"/>
          <w:szCs w:val="28"/>
        </w:rPr>
        <w:t xml:space="preserve"> per un modello basato sulla inderogabilità delle tariffe, significa scelta di un modello co</w:t>
      </w:r>
      <w:r w:rsidR="006F53E3">
        <w:rPr>
          <w:rFonts w:ascii="Century" w:hAnsi="Century"/>
          <w:sz w:val="28"/>
          <w:szCs w:val="28"/>
        </w:rPr>
        <w:t>ncorrenziale virtuoso, che rende invariabile</w:t>
      </w:r>
      <w:r w:rsidR="00E44EC4" w:rsidRPr="001E4EE6">
        <w:rPr>
          <w:rFonts w:ascii="Century" w:hAnsi="Century"/>
          <w:sz w:val="28"/>
          <w:szCs w:val="28"/>
        </w:rPr>
        <w:t xml:space="preserve"> una delle due variabili (qui, la tariffa) e costringe </w:t>
      </w:r>
      <w:r w:rsidR="006F53E3">
        <w:rPr>
          <w:rFonts w:ascii="Century" w:hAnsi="Century"/>
          <w:sz w:val="28"/>
          <w:szCs w:val="28"/>
        </w:rPr>
        <w:t xml:space="preserve">l’utente </w:t>
      </w:r>
      <w:r w:rsidR="00E44EC4" w:rsidRPr="001E4EE6">
        <w:rPr>
          <w:rFonts w:ascii="Century" w:hAnsi="Century"/>
          <w:sz w:val="28"/>
          <w:szCs w:val="28"/>
        </w:rPr>
        <w:t xml:space="preserve">ad </w:t>
      </w:r>
      <w:r w:rsidR="006F53E3">
        <w:rPr>
          <w:rFonts w:ascii="Century" w:hAnsi="Century"/>
          <w:sz w:val="28"/>
          <w:szCs w:val="28"/>
        </w:rPr>
        <w:t xml:space="preserve">orientare la propria </w:t>
      </w:r>
      <w:r w:rsidR="00E44EC4" w:rsidRPr="001E4EE6">
        <w:rPr>
          <w:rFonts w:ascii="Century" w:hAnsi="Century"/>
          <w:sz w:val="28"/>
          <w:szCs w:val="28"/>
        </w:rPr>
        <w:t>libera scelta</w:t>
      </w:r>
      <w:r w:rsidR="006F53E3">
        <w:rPr>
          <w:rFonts w:ascii="Century" w:hAnsi="Century"/>
          <w:sz w:val="28"/>
          <w:szCs w:val="28"/>
        </w:rPr>
        <w:t>, tarandola</w:t>
      </w:r>
      <w:r w:rsidR="00E44EC4" w:rsidRPr="001E4EE6">
        <w:rPr>
          <w:rFonts w:ascii="Century" w:hAnsi="Century"/>
          <w:sz w:val="28"/>
          <w:szCs w:val="28"/>
        </w:rPr>
        <w:t xml:space="preserve"> sulla qualità delle prestazioni</w:t>
      </w:r>
      <w:r w:rsidR="006F53E3">
        <w:rPr>
          <w:rFonts w:ascii="Century" w:hAnsi="Century"/>
          <w:sz w:val="28"/>
          <w:szCs w:val="28"/>
        </w:rPr>
        <w:t>: il che induce la soddisfazione di</w:t>
      </w:r>
      <w:r w:rsidR="00E44EC4" w:rsidRPr="001E4EE6">
        <w:rPr>
          <w:rFonts w:ascii="Century" w:hAnsi="Century"/>
          <w:sz w:val="28"/>
          <w:szCs w:val="28"/>
        </w:rPr>
        <w:t xml:space="preserve"> tutti gli interessi coinvolti e soprattutto </w:t>
      </w:r>
      <w:r w:rsidR="006F53E3">
        <w:rPr>
          <w:rFonts w:ascii="Century" w:hAnsi="Century"/>
          <w:sz w:val="28"/>
          <w:szCs w:val="28"/>
        </w:rPr>
        <w:t xml:space="preserve">di </w:t>
      </w:r>
      <w:r w:rsidR="00E44EC4" w:rsidRPr="001E4EE6">
        <w:rPr>
          <w:rFonts w:ascii="Century" w:hAnsi="Century"/>
          <w:sz w:val="28"/>
          <w:szCs w:val="28"/>
        </w:rPr>
        <w:t xml:space="preserve">quelli pubblici tradotti nelle </w:t>
      </w:r>
      <w:proofErr w:type="spellStart"/>
      <w:r w:rsidR="00E44EC4" w:rsidRPr="001E4EE6">
        <w:rPr>
          <w:rFonts w:ascii="Century" w:hAnsi="Century"/>
          <w:sz w:val="28"/>
          <w:szCs w:val="28"/>
        </w:rPr>
        <w:t>esternalità</w:t>
      </w:r>
      <w:proofErr w:type="spellEnd"/>
      <w:r w:rsidR="00E44EC4" w:rsidRPr="001E4EE6">
        <w:rPr>
          <w:rFonts w:ascii="Century" w:hAnsi="Century"/>
          <w:sz w:val="28"/>
          <w:szCs w:val="28"/>
        </w:rPr>
        <w:t xml:space="preserve"> positive commesse alla infrastruttura di certezza dei diritti e della loro circolazione. </w:t>
      </w:r>
    </w:p>
    <w:p w:rsidR="0058011D" w:rsidRDefault="0058011D" w:rsidP="006F53E3">
      <w:pPr>
        <w:ind w:right="282"/>
        <w:jc w:val="both"/>
        <w:rPr>
          <w:rFonts w:ascii="Century" w:hAnsi="Century"/>
        </w:rPr>
      </w:pPr>
    </w:p>
    <w:p w:rsidR="0058011D" w:rsidRPr="00F22715" w:rsidRDefault="0058011D" w:rsidP="006F53E3">
      <w:pPr>
        <w:ind w:right="282"/>
        <w:jc w:val="both"/>
        <w:rPr>
          <w:rFonts w:ascii="Century" w:hAnsi="Century"/>
          <w:b/>
          <w:sz w:val="28"/>
          <w:szCs w:val="28"/>
        </w:rPr>
      </w:pPr>
      <w:proofErr w:type="spellStart"/>
      <w:r w:rsidRPr="00F22715">
        <w:rPr>
          <w:rFonts w:ascii="Century" w:hAnsi="Century"/>
          <w:b/>
          <w:sz w:val="28"/>
          <w:szCs w:val="28"/>
        </w:rPr>
        <w:t>Doing</w:t>
      </w:r>
      <w:proofErr w:type="spellEnd"/>
      <w:r w:rsidRPr="00F22715">
        <w:rPr>
          <w:rFonts w:ascii="Century" w:hAnsi="Century"/>
          <w:b/>
          <w:sz w:val="28"/>
          <w:szCs w:val="28"/>
        </w:rPr>
        <w:t xml:space="preserve"> Business</w:t>
      </w:r>
    </w:p>
    <w:p w:rsidR="0058011D" w:rsidRPr="00022E25" w:rsidRDefault="0058011D" w:rsidP="006F53E3">
      <w:pPr>
        <w:ind w:right="282"/>
        <w:jc w:val="both"/>
        <w:rPr>
          <w:rFonts w:ascii="Century" w:hAnsi="Century"/>
          <w:bCs/>
          <w:i/>
          <w:sz w:val="28"/>
          <w:szCs w:val="28"/>
        </w:rPr>
      </w:pPr>
      <w:r w:rsidRPr="00022E25">
        <w:rPr>
          <w:rFonts w:ascii="Century" w:hAnsi="Century"/>
          <w:sz w:val="28"/>
          <w:szCs w:val="28"/>
        </w:rPr>
        <w:t xml:space="preserve">Questo permette di comprendere meglio il rapporto </w:t>
      </w:r>
      <w:r w:rsidRPr="00022E25">
        <w:rPr>
          <w:rFonts w:ascii="Century" w:hAnsi="Century"/>
          <w:bCs/>
          <w:sz w:val="28"/>
          <w:szCs w:val="28"/>
        </w:rPr>
        <w:t>“</w:t>
      </w:r>
      <w:proofErr w:type="spellStart"/>
      <w:r w:rsidRPr="00022E25">
        <w:rPr>
          <w:rFonts w:ascii="Century" w:hAnsi="Century"/>
          <w:bCs/>
          <w:sz w:val="28"/>
          <w:szCs w:val="28"/>
        </w:rPr>
        <w:t>Doing</w:t>
      </w:r>
      <w:proofErr w:type="spellEnd"/>
      <w:r w:rsidRPr="00022E25">
        <w:rPr>
          <w:rFonts w:ascii="Century" w:hAnsi="Century"/>
          <w:bCs/>
          <w:sz w:val="28"/>
          <w:szCs w:val="28"/>
        </w:rPr>
        <w:t xml:space="preserve"> Business 2011 – </w:t>
      </w:r>
      <w:proofErr w:type="spellStart"/>
      <w:r w:rsidRPr="00022E25">
        <w:rPr>
          <w:rFonts w:ascii="Century" w:hAnsi="Century"/>
          <w:bCs/>
          <w:sz w:val="28"/>
          <w:szCs w:val="28"/>
        </w:rPr>
        <w:t>Making</w:t>
      </w:r>
      <w:proofErr w:type="spellEnd"/>
      <w:r w:rsidRPr="00022E25">
        <w:rPr>
          <w:rFonts w:ascii="Century" w:hAnsi="Century"/>
          <w:bCs/>
          <w:sz w:val="28"/>
          <w:szCs w:val="28"/>
        </w:rPr>
        <w:t xml:space="preserve"> a </w:t>
      </w:r>
      <w:proofErr w:type="spellStart"/>
      <w:r w:rsidRPr="00022E25">
        <w:rPr>
          <w:rFonts w:ascii="Century" w:hAnsi="Century"/>
          <w:bCs/>
          <w:sz w:val="28"/>
          <w:szCs w:val="28"/>
        </w:rPr>
        <w:t>Difference</w:t>
      </w:r>
      <w:proofErr w:type="spellEnd"/>
      <w:r w:rsidRPr="00022E25">
        <w:rPr>
          <w:rFonts w:ascii="Century" w:hAnsi="Century"/>
          <w:bCs/>
          <w:sz w:val="28"/>
          <w:szCs w:val="28"/>
        </w:rPr>
        <w:t xml:space="preserve"> </w:t>
      </w:r>
      <w:proofErr w:type="spellStart"/>
      <w:r w:rsidRPr="00022E25">
        <w:rPr>
          <w:rFonts w:ascii="Century" w:hAnsi="Century"/>
          <w:bCs/>
          <w:sz w:val="28"/>
          <w:szCs w:val="28"/>
        </w:rPr>
        <w:t>for</w:t>
      </w:r>
      <w:proofErr w:type="spellEnd"/>
      <w:r w:rsidRPr="00022E25">
        <w:rPr>
          <w:rFonts w:ascii="Century" w:hAnsi="Century"/>
          <w:bCs/>
          <w:sz w:val="28"/>
          <w:szCs w:val="28"/>
        </w:rPr>
        <w:t xml:space="preserve"> </w:t>
      </w:r>
      <w:proofErr w:type="spellStart"/>
      <w:r w:rsidRPr="00022E25">
        <w:rPr>
          <w:rFonts w:ascii="Century" w:hAnsi="Century"/>
          <w:bCs/>
          <w:sz w:val="28"/>
          <w:szCs w:val="28"/>
        </w:rPr>
        <w:t>Entrepreneurs</w:t>
      </w:r>
      <w:proofErr w:type="spellEnd"/>
      <w:r w:rsidRPr="00022E25">
        <w:rPr>
          <w:rFonts w:ascii="Century" w:hAnsi="Century"/>
          <w:bCs/>
          <w:sz w:val="28"/>
          <w:szCs w:val="28"/>
        </w:rPr>
        <w:t xml:space="preserve">” </w:t>
      </w:r>
      <w:r w:rsidRPr="00022E25">
        <w:rPr>
          <w:rFonts w:ascii="Century" w:hAnsi="Century"/>
          <w:bCs/>
          <w:i/>
          <w:sz w:val="28"/>
          <w:szCs w:val="28"/>
        </w:rPr>
        <w:t xml:space="preserve">[Fare la differenza a beneficio degli imprenditori] </w:t>
      </w:r>
      <w:r w:rsidRPr="00022E25">
        <w:rPr>
          <w:rFonts w:ascii="Century" w:hAnsi="Century"/>
          <w:bCs/>
          <w:sz w:val="28"/>
          <w:szCs w:val="28"/>
        </w:rPr>
        <w:t xml:space="preserve">della Banca Mondiale. </w:t>
      </w:r>
    </w:p>
    <w:p w:rsidR="0058011D" w:rsidRPr="00022E25" w:rsidRDefault="0058011D" w:rsidP="006F53E3">
      <w:pPr>
        <w:ind w:right="282"/>
        <w:jc w:val="both"/>
        <w:rPr>
          <w:rFonts w:ascii="Century" w:hAnsi="Century"/>
          <w:sz w:val="28"/>
          <w:szCs w:val="28"/>
        </w:rPr>
      </w:pPr>
      <w:r w:rsidRPr="00022E25">
        <w:rPr>
          <w:rFonts w:ascii="Century" w:hAnsi="Century"/>
          <w:sz w:val="28"/>
          <w:szCs w:val="28"/>
        </w:rPr>
        <w:t>Esso utilizza il metodo di non contare il ricorso ai professionisti</w:t>
      </w:r>
      <w:r w:rsidR="00022E25" w:rsidRPr="00022E25">
        <w:rPr>
          <w:rFonts w:ascii="Century" w:hAnsi="Century"/>
          <w:sz w:val="28"/>
          <w:szCs w:val="28"/>
        </w:rPr>
        <w:t xml:space="preserve"> (specie avvocati)</w:t>
      </w:r>
      <w:r w:rsidRPr="00022E25">
        <w:rPr>
          <w:rFonts w:ascii="Century" w:hAnsi="Century"/>
          <w:sz w:val="28"/>
          <w:szCs w:val="28"/>
        </w:rPr>
        <w:t xml:space="preserve"> se non-obbligatorio per legge. E’ un modo di falsificare i dati, perché permette di tagliare drasticamente i costi apparenti, non calcolando l’utilizzazione di </w:t>
      </w:r>
      <w:proofErr w:type="spellStart"/>
      <w:r w:rsidRPr="00022E25">
        <w:rPr>
          <w:rFonts w:ascii="Century" w:hAnsi="Century"/>
          <w:sz w:val="28"/>
          <w:szCs w:val="28"/>
        </w:rPr>
        <w:t>professionisti-non-obbligatori</w:t>
      </w:r>
      <w:proofErr w:type="spellEnd"/>
      <w:r w:rsidR="00022E25" w:rsidRPr="00022E25">
        <w:rPr>
          <w:rFonts w:ascii="Century" w:hAnsi="Century"/>
          <w:sz w:val="28"/>
          <w:szCs w:val="28"/>
        </w:rPr>
        <w:t xml:space="preserve"> per legge</w:t>
      </w:r>
      <w:r w:rsidRPr="00022E25">
        <w:rPr>
          <w:rFonts w:ascii="Century" w:hAnsi="Century"/>
          <w:sz w:val="28"/>
          <w:szCs w:val="28"/>
        </w:rPr>
        <w:t xml:space="preserve">, anche se  l’ambiente economico-materiale di </w:t>
      </w:r>
      <w:r w:rsidRPr="00022E25">
        <w:rPr>
          <w:rFonts w:ascii="Century" w:hAnsi="Century"/>
          <w:i/>
          <w:iCs/>
          <w:sz w:val="28"/>
          <w:szCs w:val="28"/>
        </w:rPr>
        <w:t xml:space="preserve">common </w:t>
      </w:r>
      <w:proofErr w:type="spellStart"/>
      <w:r w:rsidRPr="00022E25">
        <w:rPr>
          <w:rFonts w:ascii="Century" w:hAnsi="Century"/>
          <w:i/>
          <w:iCs/>
          <w:sz w:val="28"/>
          <w:szCs w:val="28"/>
        </w:rPr>
        <w:t>law</w:t>
      </w:r>
      <w:proofErr w:type="spellEnd"/>
      <w:r w:rsidRPr="00022E25">
        <w:rPr>
          <w:rFonts w:ascii="Century" w:hAnsi="Century"/>
          <w:sz w:val="28"/>
          <w:szCs w:val="28"/>
        </w:rPr>
        <w:t xml:space="preserve"> non si azzarderebbe mai a muoversi negli affari senza l’ausilio di un proprio avvocato</w:t>
      </w:r>
      <w:r w:rsidR="00022E25" w:rsidRPr="00022E25">
        <w:rPr>
          <w:rFonts w:ascii="Century" w:hAnsi="Century"/>
          <w:sz w:val="28"/>
          <w:szCs w:val="28"/>
        </w:rPr>
        <w:t xml:space="preserve"> in quanto “culturalmente (percepito come) obbligatorio”</w:t>
      </w:r>
      <w:r w:rsidRPr="00022E25">
        <w:rPr>
          <w:rFonts w:ascii="Century" w:hAnsi="Century"/>
          <w:sz w:val="28"/>
          <w:szCs w:val="28"/>
        </w:rPr>
        <w:t xml:space="preserve">, con spese onerose quanto –a quel punto- occulte e capaci di fare apparire più performanti certi Paesi. </w:t>
      </w:r>
    </w:p>
    <w:p w:rsidR="0058011D" w:rsidRPr="00022E25" w:rsidRDefault="00022E25" w:rsidP="006F53E3">
      <w:pPr>
        <w:ind w:right="282"/>
        <w:jc w:val="both"/>
        <w:rPr>
          <w:rFonts w:ascii="Century" w:hAnsi="Century"/>
          <w:sz w:val="28"/>
          <w:szCs w:val="28"/>
        </w:rPr>
      </w:pPr>
      <w:r w:rsidRPr="00022E25">
        <w:rPr>
          <w:rFonts w:ascii="Century" w:hAnsi="Century"/>
          <w:sz w:val="28"/>
          <w:szCs w:val="28"/>
        </w:rPr>
        <w:t>Inoltre è</w:t>
      </w:r>
      <w:r w:rsidR="0058011D" w:rsidRPr="00022E25">
        <w:rPr>
          <w:rFonts w:ascii="Century" w:hAnsi="Century"/>
          <w:sz w:val="28"/>
          <w:szCs w:val="28"/>
        </w:rPr>
        <w:t xml:space="preserve"> viziato dal peccato originale, di assumere come valore assoluto da perseguire come unico mezzo per migliorare il benessere, l’efficienza economica espressa in termini di risparmio di costi e di tempo, senza avere alcun interesse a comprendere se vi siano fattori di contesto e di principio che, oltrepassata una certa soglia di risparmio/efficienza, procurano danno alle controparti e alla società generale.</w:t>
      </w:r>
    </w:p>
    <w:p w:rsidR="0058011D" w:rsidRPr="00022E25" w:rsidRDefault="0058011D" w:rsidP="006F53E3">
      <w:pPr>
        <w:ind w:right="282"/>
        <w:jc w:val="both"/>
        <w:rPr>
          <w:rFonts w:ascii="Century" w:hAnsi="Century"/>
          <w:sz w:val="28"/>
          <w:szCs w:val="28"/>
        </w:rPr>
      </w:pPr>
      <w:r w:rsidRPr="00022E25">
        <w:rPr>
          <w:rFonts w:ascii="Century" w:hAnsi="Century"/>
          <w:sz w:val="28"/>
          <w:szCs w:val="28"/>
        </w:rPr>
        <w:t xml:space="preserve">Questo rapporto dunque deve essere usato con prudenza. E’ uno strumento di facile presa, e acquisita autorevolezza, ma bisogna essere </w:t>
      </w:r>
      <w:r w:rsidRPr="00022E25">
        <w:rPr>
          <w:rFonts w:ascii="Century" w:hAnsi="Century"/>
          <w:sz w:val="28"/>
          <w:szCs w:val="28"/>
        </w:rPr>
        <w:lastRenderedPageBreak/>
        <w:t xml:space="preserve">consapevoli che la condizione d’uso è che esso serve non più che per disporre di dati grezzi di base, su cui fondare un’analisi che è ancora tutta da svolgere. </w:t>
      </w:r>
    </w:p>
    <w:p w:rsidR="0058011D" w:rsidRPr="00022E25" w:rsidRDefault="0058011D" w:rsidP="006F53E3">
      <w:pPr>
        <w:ind w:right="282"/>
        <w:jc w:val="both"/>
        <w:rPr>
          <w:rFonts w:ascii="Century" w:hAnsi="Century"/>
          <w:sz w:val="28"/>
          <w:szCs w:val="28"/>
        </w:rPr>
      </w:pPr>
      <w:r w:rsidRPr="00022E25">
        <w:rPr>
          <w:rFonts w:ascii="Century" w:hAnsi="Century"/>
          <w:sz w:val="28"/>
          <w:szCs w:val="28"/>
        </w:rPr>
        <w:t xml:space="preserve">Il suo difetto in particolare è che il metodo usato è troppo concentrato sul presente della singola operazione nel momento in cui si perfeziona, che però non viene contestualizzata nel sistema economico-giuridico di appartenenza. </w:t>
      </w:r>
      <w:r w:rsidR="00022E25">
        <w:rPr>
          <w:rFonts w:ascii="Century" w:hAnsi="Century"/>
          <w:sz w:val="28"/>
          <w:szCs w:val="28"/>
        </w:rPr>
        <w:t>Co</w:t>
      </w:r>
      <w:r w:rsidRPr="00022E25">
        <w:rPr>
          <w:rFonts w:ascii="Century" w:hAnsi="Century"/>
          <w:sz w:val="28"/>
          <w:szCs w:val="28"/>
        </w:rPr>
        <w:t>n questo sistema si stabilisce in modo arbitrario quali sono gli elementi compresi come fattori essenziali di una operazione.</w:t>
      </w:r>
    </w:p>
    <w:p w:rsidR="0058011D" w:rsidRPr="00022E25" w:rsidRDefault="0058011D" w:rsidP="006F53E3">
      <w:pPr>
        <w:ind w:right="282"/>
        <w:jc w:val="both"/>
        <w:rPr>
          <w:rFonts w:ascii="Century" w:hAnsi="Century"/>
          <w:sz w:val="28"/>
          <w:szCs w:val="28"/>
        </w:rPr>
      </w:pPr>
      <w:r w:rsidRPr="00022E25">
        <w:rPr>
          <w:rFonts w:ascii="Century" w:hAnsi="Century"/>
          <w:sz w:val="28"/>
          <w:szCs w:val="28"/>
        </w:rPr>
        <w:t xml:space="preserve">In pratica, emerge un tessuto </w:t>
      </w:r>
      <w:proofErr w:type="spellStart"/>
      <w:r w:rsidRPr="00022E25">
        <w:rPr>
          <w:rFonts w:ascii="Century" w:hAnsi="Century"/>
          <w:sz w:val="28"/>
          <w:szCs w:val="28"/>
        </w:rPr>
        <w:t>ragionativo</w:t>
      </w:r>
      <w:proofErr w:type="spellEnd"/>
      <w:r w:rsidRPr="00022E25">
        <w:rPr>
          <w:rFonts w:ascii="Century" w:hAnsi="Century"/>
          <w:sz w:val="28"/>
          <w:szCs w:val="28"/>
        </w:rPr>
        <w:t xml:space="preserve"> di stampo </w:t>
      </w:r>
      <w:proofErr w:type="spellStart"/>
      <w:r w:rsidRPr="00022E25">
        <w:rPr>
          <w:rFonts w:ascii="Century" w:hAnsi="Century"/>
          <w:sz w:val="28"/>
          <w:szCs w:val="28"/>
        </w:rPr>
        <w:t>mercatistico</w:t>
      </w:r>
      <w:proofErr w:type="spellEnd"/>
      <w:r w:rsidRPr="00022E25">
        <w:rPr>
          <w:rFonts w:ascii="Century" w:hAnsi="Century"/>
          <w:sz w:val="28"/>
          <w:szCs w:val="28"/>
        </w:rPr>
        <w:t xml:space="preserve">, che sottende già avvenuta, la </w:t>
      </w:r>
      <w:r w:rsidRPr="00022E25">
        <w:rPr>
          <w:rFonts w:ascii="Century" w:hAnsi="Century"/>
          <w:iCs/>
          <w:sz w:val="28"/>
          <w:szCs w:val="28"/>
        </w:rPr>
        <w:t>scelta politica e di metodo</w:t>
      </w:r>
      <w:r w:rsidRPr="00022E25">
        <w:rPr>
          <w:rFonts w:ascii="Century" w:hAnsi="Century"/>
          <w:sz w:val="28"/>
          <w:szCs w:val="28"/>
        </w:rPr>
        <w:t xml:space="preserve"> (</w:t>
      </w:r>
      <w:proofErr w:type="spellStart"/>
      <w:r w:rsidRPr="00022E25">
        <w:rPr>
          <w:rFonts w:ascii="Century" w:hAnsi="Century"/>
          <w:i/>
          <w:sz w:val="28"/>
          <w:szCs w:val="28"/>
        </w:rPr>
        <w:t>pre-analytic</w:t>
      </w:r>
      <w:proofErr w:type="spellEnd"/>
      <w:r w:rsidRPr="00022E25">
        <w:rPr>
          <w:rFonts w:ascii="Century" w:hAnsi="Century"/>
          <w:i/>
          <w:sz w:val="28"/>
          <w:szCs w:val="28"/>
        </w:rPr>
        <w:t xml:space="preserve"> </w:t>
      </w:r>
      <w:proofErr w:type="spellStart"/>
      <w:r w:rsidRPr="00022E25">
        <w:rPr>
          <w:rFonts w:ascii="Century" w:hAnsi="Century"/>
          <w:i/>
          <w:sz w:val="28"/>
          <w:szCs w:val="28"/>
        </w:rPr>
        <w:t>belief</w:t>
      </w:r>
      <w:proofErr w:type="spellEnd"/>
      <w:r w:rsidRPr="00022E25">
        <w:rPr>
          <w:rFonts w:ascii="Century" w:hAnsi="Century"/>
          <w:sz w:val="28"/>
          <w:szCs w:val="28"/>
        </w:rPr>
        <w:t xml:space="preserve">: </w:t>
      </w:r>
      <w:proofErr w:type="spellStart"/>
      <w:r w:rsidRPr="00022E25">
        <w:rPr>
          <w:rFonts w:ascii="Century" w:hAnsi="Century"/>
          <w:sz w:val="28"/>
          <w:szCs w:val="28"/>
        </w:rPr>
        <w:t>J.Stiglitz</w:t>
      </w:r>
      <w:proofErr w:type="spellEnd"/>
      <w:r w:rsidRPr="00022E25">
        <w:rPr>
          <w:rFonts w:ascii="Century" w:hAnsi="Century"/>
          <w:sz w:val="28"/>
          <w:szCs w:val="28"/>
        </w:rPr>
        <w:t>, pag. 27)</w:t>
      </w:r>
      <w:r w:rsidR="00022E25">
        <w:rPr>
          <w:rFonts w:ascii="Century" w:hAnsi="Century"/>
          <w:sz w:val="28"/>
          <w:szCs w:val="28"/>
        </w:rPr>
        <w:t xml:space="preserve">, che così diventa pregiudizio, </w:t>
      </w:r>
      <w:r w:rsidRPr="00022E25">
        <w:rPr>
          <w:rFonts w:ascii="Century" w:hAnsi="Century"/>
          <w:sz w:val="28"/>
          <w:szCs w:val="28"/>
        </w:rPr>
        <w:t xml:space="preserve">a cui asservire le proposte da considerare migliori, che il risparmio di tempo e denaro “senza se e senza ma” è ciò che va perseguito, dando per scontato un modello economico inesistente nei fatti, quello privo di incompletezze, asimmetrie e imperfezioni informative. </w:t>
      </w:r>
    </w:p>
    <w:p w:rsidR="0058011D" w:rsidRPr="00022E25" w:rsidRDefault="0058011D" w:rsidP="006F53E3">
      <w:pPr>
        <w:ind w:right="282"/>
        <w:jc w:val="both"/>
        <w:rPr>
          <w:rFonts w:ascii="Century" w:hAnsi="Century"/>
          <w:sz w:val="28"/>
          <w:szCs w:val="28"/>
        </w:rPr>
      </w:pPr>
      <w:r w:rsidRPr="00022E25">
        <w:rPr>
          <w:rFonts w:ascii="Century" w:hAnsi="Century"/>
          <w:sz w:val="28"/>
          <w:szCs w:val="28"/>
        </w:rPr>
        <w:t xml:space="preserve">Quindi il documento è disinteressato alla presenza di ruoli di </w:t>
      </w:r>
      <w:proofErr w:type="spellStart"/>
      <w:r w:rsidRPr="00022E25">
        <w:rPr>
          <w:rFonts w:ascii="Century" w:hAnsi="Century"/>
          <w:sz w:val="28"/>
          <w:szCs w:val="28"/>
        </w:rPr>
        <w:t>terzietà</w:t>
      </w:r>
      <w:proofErr w:type="spellEnd"/>
      <w:r w:rsidRPr="00022E25">
        <w:rPr>
          <w:rFonts w:ascii="Century" w:hAnsi="Century"/>
          <w:sz w:val="28"/>
          <w:szCs w:val="28"/>
        </w:rPr>
        <w:t xml:space="preserve"> (non necessari al modello, che viene teorizzato come privo di imperfezioni), e spinge verso modelli di "</w:t>
      </w:r>
      <w:proofErr w:type="spellStart"/>
      <w:r w:rsidRPr="00022E25">
        <w:rPr>
          <w:rFonts w:ascii="Century" w:hAnsi="Century"/>
          <w:sz w:val="28"/>
          <w:szCs w:val="28"/>
        </w:rPr>
        <w:t>procedimentalizzazione</w:t>
      </w:r>
      <w:proofErr w:type="spellEnd"/>
      <w:r w:rsidRPr="00022E25">
        <w:rPr>
          <w:rFonts w:ascii="Century" w:hAnsi="Century"/>
          <w:sz w:val="28"/>
          <w:szCs w:val="28"/>
        </w:rPr>
        <w:t>" degli affari, progettati in funzione di un concetto di qualità intesa come regole di svolgimento trasparente nella velocità e nella economicità, ma a prescindere dalla (diversa) qualità che corrisponde alla sostanza, all'equità, alla coerenza a principi; e indifferente al fatto che i mercati sono sempre, più o meno gravemente,imperfetti; e soprattutto, sembra attenta solo al presente, basata sull'</w:t>
      </w:r>
      <w:proofErr w:type="spellStart"/>
      <w:r w:rsidRPr="00022E25">
        <w:rPr>
          <w:rFonts w:ascii="Century" w:hAnsi="Century"/>
          <w:i/>
          <w:sz w:val="28"/>
          <w:szCs w:val="28"/>
        </w:rPr>
        <w:t>hic</w:t>
      </w:r>
      <w:proofErr w:type="spellEnd"/>
      <w:r w:rsidRPr="00022E25">
        <w:rPr>
          <w:rFonts w:ascii="Century" w:hAnsi="Century"/>
          <w:i/>
          <w:sz w:val="28"/>
          <w:szCs w:val="28"/>
        </w:rPr>
        <w:t xml:space="preserve"> </w:t>
      </w:r>
      <w:proofErr w:type="spellStart"/>
      <w:r w:rsidRPr="00022E25">
        <w:rPr>
          <w:rFonts w:ascii="Century" w:hAnsi="Century"/>
          <w:i/>
          <w:sz w:val="28"/>
          <w:szCs w:val="28"/>
        </w:rPr>
        <w:t>et</w:t>
      </w:r>
      <w:proofErr w:type="spellEnd"/>
      <w:r w:rsidRPr="00022E25">
        <w:rPr>
          <w:rFonts w:ascii="Century" w:hAnsi="Century"/>
          <w:i/>
          <w:sz w:val="28"/>
          <w:szCs w:val="28"/>
        </w:rPr>
        <w:t xml:space="preserve"> </w:t>
      </w:r>
      <w:proofErr w:type="spellStart"/>
      <w:r w:rsidRPr="00022E25">
        <w:rPr>
          <w:rFonts w:ascii="Century" w:hAnsi="Century"/>
          <w:i/>
          <w:sz w:val="28"/>
          <w:szCs w:val="28"/>
        </w:rPr>
        <w:t>nunc</w:t>
      </w:r>
      <w:proofErr w:type="spellEnd"/>
      <w:r w:rsidRPr="00022E25">
        <w:rPr>
          <w:rFonts w:ascii="Century" w:hAnsi="Century"/>
          <w:sz w:val="28"/>
          <w:szCs w:val="28"/>
        </w:rPr>
        <w:t>, quindi disinteressata all'adozione di modelli progettati per tenere nella fase post-contrattuale, attraverso assetti capaci di resistere in giudizio e di non indurre controversie.</w:t>
      </w:r>
    </w:p>
    <w:p w:rsidR="0058011D" w:rsidRPr="00022E25" w:rsidRDefault="0058011D" w:rsidP="006F53E3">
      <w:pPr>
        <w:ind w:right="282"/>
        <w:jc w:val="both"/>
        <w:rPr>
          <w:rFonts w:ascii="Century" w:hAnsi="Century"/>
          <w:sz w:val="28"/>
          <w:szCs w:val="28"/>
        </w:rPr>
      </w:pPr>
      <w:r w:rsidRPr="00022E25">
        <w:rPr>
          <w:rFonts w:ascii="Century" w:hAnsi="Century"/>
          <w:sz w:val="28"/>
          <w:szCs w:val="28"/>
        </w:rPr>
        <w:t>Infatti, nella scheda “ottenere l’esecuzione dei contratti” (i cui indicatori sono per</w:t>
      </w:r>
      <w:r w:rsidR="00022E25">
        <w:rPr>
          <w:rFonts w:ascii="Century" w:hAnsi="Century"/>
          <w:sz w:val="28"/>
          <w:szCs w:val="28"/>
        </w:rPr>
        <w:t xml:space="preserve"> </w:t>
      </w:r>
      <w:r w:rsidRPr="00022E25">
        <w:rPr>
          <w:rFonts w:ascii="Century" w:hAnsi="Century"/>
          <w:sz w:val="28"/>
          <w:szCs w:val="28"/>
        </w:rPr>
        <w:t>l’Italia letteralmente disastrosi) non vi è alcun rilievo all’utilità in termini di certezza e di risparmio di tempi</w:t>
      </w:r>
      <w:r w:rsidR="00022E25">
        <w:rPr>
          <w:rFonts w:ascii="Century" w:hAnsi="Century"/>
          <w:sz w:val="28"/>
          <w:szCs w:val="28"/>
        </w:rPr>
        <w:t xml:space="preserve"> e costi</w:t>
      </w:r>
      <w:r w:rsidRPr="00022E25">
        <w:rPr>
          <w:rFonts w:ascii="Century" w:hAnsi="Century"/>
          <w:sz w:val="28"/>
          <w:szCs w:val="28"/>
        </w:rPr>
        <w:t xml:space="preserve">, al fatto che l’atto notarile italiano ha forza esecutiva, riducendo i tempi del processo di cognizione.  </w:t>
      </w:r>
    </w:p>
    <w:p w:rsidR="0058011D" w:rsidRPr="00022E25" w:rsidRDefault="0058011D" w:rsidP="006F53E3">
      <w:pPr>
        <w:ind w:right="282"/>
        <w:jc w:val="both"/>
        <w:rPr>
          <w:rFonts w:ascii="Century" w:hAnsi="Century"/>
          <w:sz w:val="28"/>
          <w:szCs w:val="28"/>
        </w:rPr>
      </w:pPr>
      <w:r w:rsidRPr="00022E25">
        <w:rPr>
          <w:rFonts w:ascii="Century" w:hAnsi="Century"/>
          <w:sz w:val="28"/>
          <w:szCs w:val="28"/>
        </w:rPr>
        <w:t xml:space="preserve">Questo fa perdere la visione d’insieme del sistema-Paese nella sua complessione, e  mette totalmente in ombra il beneficio apprezzabile in termini economici, che la certezza pubblica è un valore proiettato nel futuro perché con la sua permanente stabilità predispone la sostanziale riduzione dei futuri costi di transazione nella fase post-contrattuale, sia per quanto concerne prevenzione di litigiosità future derivanti da imprecisioni e superficialità e incompletezze non trattate in sede contrattuale, sia per soggetti che oggi sono terzi, ma anche i potenziali contraenti futuri, e in definitiva sono la collettività generale. Questo è </w:t>
      </w:r>
      <w:r w:rsidRPr="00022E25">
        <w:rPr>
          <w:rFonts w:ascii="Century" w:hAnsi="Century"/>
          <w:sz w:val="28"/>
          <w:szCs w:val="28"/>
        </w:rPr>
        <w:lastRenderedPageBreak/>
        <w:t>un valore tipicamente misurabile in termini economici, ed invece è ignorato.</w:t>
      </w:r>
    </w:p>
    <w:p w:rsidR="00E44EC4" w:rsidRPr="00022E25" w:rsidRDefault="0058011D" w:rsidP="006F53E3">
      <w:pPr>
        <w:ind w:right="282"/>
        <w:jc w:val="both"/>
        <w:rPr>
          <w:rFonts w:ascii="Century" w:hAnsi="Century"/>
          <w:sz w:val="28"/>
          <w:szCs w:val="28"/>
        </w:rPr>
      </w:pPr>
      <w:r w:rsidRPr="00022E25">
        <w:rPr>
          <w:rFonts w:ascii="Century" w:hAnsi="Century"/>
          <w:sz w:val="28"/>
          <w:szCs w:val="28"/>
        </w:rPr>
        <w:t xml:space="preserve">Infine il confronto della "scheda Italia - trasferimento immobiliare" con la omologa </w:t>
      </w:r>
      <w:r w:rsidRPr="00022E25">
        <w:rPr>
          <w:rFonts w:ascii="Century" w:hAnsi="Century"/>
          <w:bCs/>
          <w:sz w:val="28"/>
          <w:szCs w:val="28"/>
        </w:rPr>
        <w:t>scheda US,</w:t>
      </w:r>
      <w:r w:rsidRPr="00022E25">
        <w:rPr>
          <w:rFonts w:ascii="Century" w:hAnsi="Century"/>
          <w:sz w:val="28"/>
          <w:szCs w:val="28"/>
        </w:rPr>
        <w:t xml:space="preserve"> mostra uno scenario </w:t>
      </w:r>
      <w:r w:rsidRPr="00022E25">
        <w:rPr>
          <w:rFonts w:ascii="Century" w:hAnsi="Century"/>
          <w:bCs/>
          <w:sz w:val="28"/>
          <w:szCs w:val="28"/>
        </w:rPr>
        <w:t xml:space="preserve">equivoco (e non accettabile, da parte di un’istituzione che si vanta di avere messo a punto uno strumento oggettivo e analitico): vi è quasi una "mascheratura" dei dati, perché nella pagella riassuntiva dei costi, il punteggio aggregato italiano = 4,5 deriva solo per uno 0,35 dal costo notarile indicato in euro 5.019,00 (ma sarebbe fra l'altro, euro 4.194,00), e il resto principalmente dalle imposte; mentre gli Stati Uniti hanno un punteggio di 0,5, apparentemente ottimo e comunque migliore del nostro, ma nel quale non è compresa perché facoltativa (ma dichiarata, per vero nello sviluppo analitico) la spesa di </w:t>
      </w:r>
      <w:r w:rsidRPr="00022E25">
        <w:rPr>
          <w:rFonts w:ascii="Century" w:hAnsi="Century"/>
          <w:sz w:val="28"/>
          <w:szCs w:val="28"/>
        </w:rPr>
        <w:t xml:space="preserve">USD 9,500 per </w:t>
      </w:r>
      <w:proofErr w:type="spellStart"/>
      <w:r w:rsidRPr="00022E25">
        <w:rPr>
          <w:rFonts w:ascii="Century" w:hAnsi="Century"/>
          <w:i/>
          <w:iCs/>
          <w:sz w:val="28"/>
          <w:szCs w:val="28"/>
        </w:rPr>
        <w:t>title</w:t>
      </w:r>
      <w:proofErr w:type="spellEnd"/>
      <w:r w:rsidRPr="00022E25">
        <w:rPr>
          <w:rFonts w:ascii="Century" w:hAnsi="Century"/>
          <w:i/>
          <w:iCs/>
          <w:sz w:val="28"/>
          <w:szCs w:val="28"/>
        </w:rPr>
        <w:t xml:space="preserve"> report</w:t>
      </w:r>
      <w:r w:rsidRPr="00022E25">
        <w:rPr>
          <w:rFonts w:ascii="Century" w:hAnsi="Century"/>
          <w:sz w:val="28"/>
          <w:szCs w:val="28"/>
        </w:rPr>
        <w:t xml:space="preserve"> e </w:t>
      </w:r>
      <w:proofErr w:type="spellStart"/>
      <w:r w:rsidRPr="00022E25">
        <w:rPr>
          <w:rFonts w:ascii="Century" w:hAnsi="Century"/>
          <w:i/>
          <w:iCs/>
          <w:sz w:val="28"/>
          <w:szCs w:val="28"/>
        </w:rPr>
        <w:t>title</w:t>
      </w:r>
      <w:proofErr w:type="spellEnd"/>
      <w:r w:rsidRPr="00022E25">
        <w:rPr>
          <w:rFonts w:ascii="Century" w:hAnsi="Century"/>
          <w:i/>
          <w:iCs/>
          <w:sz w:val="28"/>
          <w:szCs w:val="28"/>
        </w:rPr>
        <w:t xml:space="preserve"> </w:t>
      </w:r>
      <w:proofErr w:type="spellStart"/>
      <w:r w:rsidRPr="00022E25">
        <w:rPr>
          <w:rFonts w:ascii="Century" w:hAnsi="Century"/>
          <w:i/>
          <w:iCs/>
          <w:sz w:val="28"/>
          <w:szCs w:val="28"/>
        </w:rPr>
        <w:t>insurance</w:t>
      </w:r>
      <w:proofErr w:type="spellEnd"/>
      <w:r w:rsidRPr="00022E25">
        <w:rPr>
          <w:rFonts w:ascii="Century" w:hAnsi="Century"/>
          <w:sz w:val="28"/>
          <w:szCs w:val="28"/>
        </w:rPr>
        <w:t>, che comporta da sola + 0,75 (in ogni caso superiore al costo netto dell'atto notarile)!</w:t>
      </w:r>
    </w:p>
    <w:sectPr w:rsidR="00E44EC4" w:rsidRPr="00022E25" w:rsidSect="002534E8">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4BE" w:rsidRDefault="00D064BE" w:rsidP="00D064BE">
      <w:r>
        <w:separator/>
      </w:r>
    </w:p>
  </w:endnote>
  <w:endnote w:type="continuationSeparator" w:id="0">
    <w:p w:rsidR="00D064BE" w:rsidRDefault="00D064BE" w:rsidP="00D064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4BE" w:rsidRDefault="00D064BE" w:rsidP="00D064BE">
      <w:r>
        <w:separator/>
      </w:r>
    </w:p>
  </w:footnote>
  <w:footnote w:type="continuationSeparator" w:id="0">
    <w:p w:rsidR="00D064BE" w:rsidRDefault="00D064BE" w:rsidP="00D064BE">
      <w:r>
        <w:continuationSeparator/>
      </w:r>
    </w:p>
  </w:footnote>
  <w:footnote w:id="1">
    <w:p w:rsidR="00067F67" w:rsidRPr="001E4EE6" w:rsidRDefault="00067F67" w:rsidP="001E4EE6">
      <w:pPr>
        <w:pStyle w:val="Testonotaapidipagina"/>
        <w:ind w:right="282"/>
        <w:jc w:val="both"/>
        <w:rPr>
          <w:rFonts w:ascii="Century" w:hAnsi="Century"/>
        </w:rPr>
      </w:pPr>
      <w:r w:rsidRPr="001E4EE6">
        <w:rPr>
          <w:rStyle w:val="Rimandonotaapidipagina"/>
          <w:rFonts w:ascii="Century" w:hAnsi="Century"/>
        </w:rPr>
        <w:footnoteRef/>
      </w:r>
      <w:r w:rsidRPr="001E4EE6">
        <w:rPr>
          <w:rFonts w:ascii="Century" w:hAnsi="Century"/>
        </w:rPr>
        <w:t xml:space="preserve"> Stupisce anzi la totale assenza di questo tipo di riflessione, da parte di chiunque si occupi di tariffe professionali per osteggiarne l’impianto qui difeso, mentre esso fa parte addirittura dei “fondamentali” delle analisi in materia</w:t>
      </w:r>
    </w:p>
  </w:footnote>
  <w:footnote w:id="2">
    <w:p w:rsidR="009A4D61" w:rsidRPr="00FD6384" w:rsidRDefault="009A4D61" w:rsidP="009A4D61">
      <w:pPr>
        <w:pStyle w:val="Testonotaapidipagina"/>
        <w:ind w:right="282"/>
        <w:jc w:val="both"/>
        <w:rPr>
          <w:rFonts w:ascii="Century" w:hAnsi="Century"/>
          <w:color w:val="1F497D"/>
        </w:rPr>
      </w:pPr>
      <w:r w:rsidRPr="001E4EE6">
        <w:rPr>
          <w:rStyle w:val="Rimandonotaapidipagina"/>
          <w:rFonts w:ascii="Century" w:hAnsi="Century"/>
        </w:rPr>
        <w:footnoteRef/>
      </w:r>
      <w:r w:rsidRPr="001E4EE6">
        <w:rPr>
          <w:rFonts w:ascii="Century" w:hAnsi="Century"/>
        </w:rPr>
        <w:t xml:space="preserve"> Quale è la differenza tra un prodotto materiale (es. automobile) ed un servizio? Gli attributi-chiave che compongono un prodotto, sono considerati in tre categorie: attributi ricerca, attributi esperienza, attributi fiducia. I primi (attributi ricerca) si possono valutare prima di un acquisto. Il consumatore può stabilire a priori dei criteri e dei parametri che gli consentono di valutare e confrontare vari prodotti fra loro. La seconda categoria è quella degli attributi esperienza: esempio i ristoranti. Il ristorante è la classica categoria di bene valutabile solo dopo averne usufruito. Il cliente ha degli indizi ma non sono sufficienti a stabilire interamente il giudizio. Dopo che ne ha usufruito può affermare con sicurezza se è soddisfatto oppure no. Noi facciamo invece riferimento ad una terza categoria, che non include quindi né i beni esperienza, né ricerca, bensì i beni fiducia, intangibili, che non sono valutabili né prima né dopo l’acquisto. Apparteniamo agli erogatori dei servizi fiduc</w:t>
      </w:r>
      <w:r w:rsidR="00321206">
        <w:rPr>
          <w:rFonts w:ascii="Century" w:hAnsi="Century"/>
        </w:rPr>
        <w:t>ia</w:t>
      </w:r>
      <w:r w:rsidRPr="001E4EE6">
        <w:rPr>
          <w:rFonts w:ascii="Century" w:hAnsi="Century"/>
        </w:rPr>
        <w:t xml:space="preserve">. </w:t>
      </w:r>
      <w:r w:rsidR="00321206">
        <w:rPr>
          <w:rFonts w:ascii="Century" w:hAnsi="Century"/>
        </w:rPr>
        <w:t>La cui caratteristica è c</w:t>
      </w:r>
      <w:r w:rsidRPr="001E4EE6">
        <w:rPr>
          <w:rFonts w:ascii="Century" w:hAnsi="Century"/>
        </w:rPr>
        <w:t>he i clienti non sono in grado di valutarle prima dell’erogazione del servizio, ma neanche dopo, perché gli effetti della nostra attività sono valutabili soltanto a distanza di tempo. Questo è un punto nodale, perché se i</w:t>
      </w:r>
      <w:r w:rsidR="00321206">
        <w:rPr>
          <w:rFonts w:ascii="Century" w:hAnsi="Century"/>
        </w:rPr>
        <w:t>l</w:t>
      </w:r>
      <w:r w:rsidRPr="001E4EE6">
        <w:rPr>
          <w:rFonts w:ascii="Century" w:hAnsi="Century"/>
        </w:rPr>
        <w:t xml:space="preserve"> client</w:t>
      </w:r>
      <w:r w:rsidR="00321206">
        <w:rPr>
          <w:rFonts w:ascii="Century" w:hAnsi="Century"/>
        </w:rPr>
        <w:t>e</w:t>
      </w:r>
      <w:r w:rsidRPr="001E4EE6">
        <w:rPr>
          <w:rFonts w:ascii="Century" w:hAnsi="Century"/>
        </w:rPr>
        <w:t xml:space="preserve"> non </w:t>
      </w:r>
      <w:r w:rsidR="00321206">
        <w:rPr>
          <w:rFonts w:ascii="Century" w:hAnsi="Century"/>
        </w:rPr>
        <w:t>è</w:t>
      </w:r>
      <w:r w:rsidRPr="001E4EE6">
        <w:rPr>
          <w:rFonts w:ascii="Century" w:hAnsi="Century"/>
        </w:rPr>
        <w:t xml:space="preserve"> in grado di valutare il nostro operato prima dell’acquisto, ma neanche dopo, non può sindacare sul nostro operato perché spesso non ha gli strumenti</w:t>
      </w:r>
      <w:r w:rsidRPr="00FD6384">
        <w:rPr>
          <w:rFonts w:ascii="Century" w:hAnsi="Century"/>
          <w:color w:val="1F497D"/>
        </w:rPr>
        <w:t>.</w:t>
      </w:r>
    </w:p>
  </w:footnote>
  <w:footnote w:id="3">
    <w:p w:rsidR="0011096E" w:rsidRDefault="0011096E" w:rsidP="0011096E">
      <w:pPr>
        <w:pStyle w:val="Testonotaapidipagina"/>
        <w:ind w:right="282"/>
        <w:jc w:val="both"/>
      </w:pPr>
      <w:r>
        <w:rPr>
          <w:rStyle w:val="Rimandonotaapidipagina"/>
        </w:rPr>
        <w:footnoteRef/>
      </w:r>
      <w:r>
        <w:t xml:space="preserve"> </w:t>
      </w:r>
      <w:r>
        <w:rPr>
          <w:rFonts w:ascii="Palatino Linotype" w:hAnsi="Palatino Linotype"/>
        </w:rPr>
        <w:t>“</w:t>
      </w:r>
      <w:proofErr w:type="spellStart"/>
      <w:r>
        <w:rPr>
          <w:rFonts w:ascii="Palatino Linotype" w:hAnsi="Palatino Linotype"/>
        </w:rPr>
        <w:t>esternalità</w:t>
      </w:r>
      <w:proofErr w:type="spellEnd"/>
      <w:r>
        <w:rPr>
          <w:rFonts w:ascii="Palatino Linotype" w:hAnsi="Palatino Linotype"/>
        </w:rPr>
        <w:t>” è l’impatto che la prestazione di un servizio può avere sui terzi estranei oltre che sull’acquirente del servizio.</w:t>
      </w:r>
    </w:p>
  </w:footnote>
  <w:footnote w:id="4">
    <w:p w:rsidR="00610C13" w:rsidRPr="00FE6959" w:rsidRDefault="00610C13" w:rsidP="00610C13">
      <w:pPr>
        <w:pStyle w:val="Testonotaapidipagina"/>
        <w:ind w:right="282"/>
        <w:jc w:val="both"/>
        <w:rPr>
          <w:rFonts w:ascii="Century" w:hAnsi="Century"/>
        </w:rPr>
      </w:pPr>
      <w:r w:rsidRPr="00FE6959">
        <w:rPr>
          <w:rStyle w:val="Rimandonotaapidipagina"/>
          <w:rFonts w:ascii="Century" w:hAnsi="Century"/>
        </w:rPr>
        <w:footnoteRef/>
      </w:r>
      <w:r w:rsidRPr="00FE6959">
        <w:rPr>
          <w:rFonts w:ascii="Century" w:hAnsi="Century"/>
        </w:rPr>
        <w:t xml:space="preserve"> </w:t>
      </w:r>
      <w:r w:rsidRPr="00FE6959">
        <w:rPr>
          <w:rFonts w:ascii="Century" w:eastAsia="Arial Unicode MS" w:hAnsi="Century" w:cs="Arial Unicode MS"/>
        </w:rPr>
        <w:t>il termine, nel mondo dei servizi cognitivi, include beni e artefatti prodotti in massa, standardizzati o percepiti di basso valore. In opposizione, il</w:t>
      </w:r>
      <w:r w:rsidRPr="00FE6959">
        <w:rPr>
          <w:rFonts w:ascii="Century" w:eastAsia="Arial Unicode MS" w:hAnsi="Century" w:cs="Arial Unicode MS"/>
          <w:i/>
        </w:rPr>
        <w:t xml:space="preserve"> </w:t>
      </w:r>
      <w:proofErr w:type="spellStart"/>
      <w:r w:rsidRPr="00FE6959">
        <w:rPr>
          <w:rFonts w:ascii="Century" w:hAnsi="Century"/>
          <w:i/>
          <w:iCs/>
        </w:rPr>
        <w:t>bespoke</w:t>
      </w:r>
      <w:proofErr w:type="spellEnd"/>
      <w:r w:rsidRPr="00FE6959">
        <w:rPr>
          <w:rFonts w:ascii="Century" w:hAnsi="Century"/>
          <w:i/>
          <w:iCs/>
        </w:rPr>
        <w:t xml:space="preserve"> service, </w:t>
      </w:r>
      <w:r w:rsidRPr="00FE6959">
        <w:rPr>
          <w:rFonts w:ascii="Century" w:hAnsi="Century"/>
          <w:iCs/>
        </w:rPr>
        <w:t>che descrive un prodotto ad alto tasso di</w:t>
      </w:r>
      <w:r w:rsidRPr="00FE6959">
        <w:rPr>
          <w:rFonts w:ascii="Century" w:hAnsi="Century"/>
        </w:rPr>
        <w:t xml:space="preserve"> "</w:t>
      </w:r>
      <w:proofErr w:type="spellStart"/>
      <w:r w:rsidR="001B6070" w:rsidRPr="00FE6959">
        <w:rPr>
          <w:rFonts w:ascii="Century" w:hAnsi="Century"/>
          <w:i/>
        </w:rPr>
        <w:fldChar w:fldCharType="begin"/>
      </w:r>
      <w:r w:rsidRPr="00FE6959">
        <w:rPr>
          <w:rFonts w:ascii="Century" w:hAnsi="Century"/>
          <w:i/>
        </w:rPr>
        <w:instrText xml:space="preserve"> HYPERLINK "http://en.wikipedia.org/wiki/Customization" \o "Customization" </w:instrText>
      </w:r>
      <w:r w:rsidR="001B6070" w:rsidRPr="00FE6959">
        <w:rPr>
          <w:rFonts w:ascii="Century" w:hAnsi="Century"/>
          <w:i/>
        </w:rPr>
        <w:fldChar w:fldCharType="separate"/>
      </w:r>
      <w:r w:rsidRPr="00FE6959">
        <w:rPr>
          <w:rStyle w:val="Collegamentoipertestuale"/>
          <w:rFonts w:ascii="Century" w:hAnsi="Century"/>
          <w:i/>
          <w:color w:val="auto"/>
        </w:rPr>
        <w:t>customization</w:t>
      </w:r>
      <w:proofErr w:type="spellEnd"/>
      <w:r w:rsidR="001B6070" w:rsidRPr="00FE6959">
        <w:rPr>
          <w:rFonts w:ascii="Century" w:hAnsi="Century"/>
          <w:i/>
        </w:rPr>
        <w:fldChar w:fldCharType="end"/>
      </w:r>
      <w:r w:rsidRPr="00FE6959">
        <w:rPr>
          <w:rFonts w:ascii="Century" w:hAnsi="Century"/>
        </w:rPr>
        <w:t>", ovvero coinvolgimento dell’utilizzatore finale nel processo della prestazione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D064BE"/>
    <w:rsid w:val="00006245"/>
    <w:rsid w:val="00022E25"/>
    <w:rsid w:val="00067F67"/>
    <w:rsid w:val="0011096E"/>
    <w:rsid w:val="001B6070"/>
    <w:rsid w:val="001E4EE6"/>
    <w:rsid w:val="002534E8"/>
    <w:rsid w:val="002F0447"/>
    <w:rsid w:val="00321206"/>
    <w:rsid w:val="00570C94"/>
    <w:rsid w:val="0058011D"/>
    <w:rsid w:val="00581A8E"/>
    <w:rsid w:val="005C4FFA"/>
    <w:rsid w:val="00610C13"/>
    <w:rsid w:val="006B3CA2"/>
    <w:rsid w:val="006F53E3"/>
    <w:rsid w:val="007A3BAB"/>
    <w:rsid w:val="008B4873"/>
    <w:rsid w:val="009A4D61"/>
    <w:rsid w:val="00B82138"/>
    <w:rsid w:val="00BA12BB"/>
    <w:rsid w:val="00BF0040"/>
    <w:rsid w:val="00C545DA"/>
    <w:rsid w:val="00CE72C8"/>
    <w:rsid w:val="00D064BE"/>
    <w:rsid w:val="00E44EC4"/>
    <w:rsid w:val="00F22715"/>
    <w:rsid w:val="00F45DBC"/>
    <w:rsid w:val="00FE695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064BE"/>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semiHidden/>
    <w:unhideWhenUsed/>
    <w:rsid w:val="00D064BE"/>
    <w:pPr>
      <w:suppressAutoHyphens/>
    </w:pPr>
    <w:rPr>
      <w:sz w:val="20"/>
      <w:szCs w:val="20"/>
    </w:rPr>
  </w:style>
  <w:style w:type="character" w:customStyle="1" w:styleId="TestonotaapidipaginaCarattere">
    <w:name w:val="Testo nota a piè di pagina Carattere"/>
    <w:basedOn w:val="Carpredefinitoparagrafo"/>
    <w:link w:val="Testonotaapidipagina"/>
    <w:semiHidden/>
    <w:rsid w:val="00D064BE"/>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semiHidden/>
    <w:unhideWhenUsed/>
    <w:rsid w:val="00D064BE"/>
    <w:pPr>
      <w:ind w:right="279"/>
      <w:jc w:val="both"/>
    </w:pPr>
    <w:rPr>
      <w:rFonts w:ascii="Century" w:hAnsi="Century"/>
      <w:sz w:val="28"/>
    </w:rPr>
  </w:style>
  <w:style w:type="character" w:customStyle="1" w:styleId="Corpodeltesto2Carattere">
    <w:name w:val="Corpo del testo 2 Carattere"/>
    <w:basedOn w:val="Carpredefinitoparagrafo"/>
    <w:link w:val="Corpodeltesto2"/>
    <w:semiHidden/>
    <w:rsid w:val="00D064BE"/>
    <w:rPr>
      <w:rFonts w:ascii="Century" w:eastAsia="Times New Roman" w:hAnsi="Century" w:cs="Times New Roman"/>
      <w:sz w:val="28"/>
      <w:szCs w:val="24"/>
      <w:lang w:eastAsia="it-IT"/>
    </w:rPr>
  </w:style>
  <w:style w:type="character" w:styleId="Rimandonotaapidipagina">
    <w:name w:val="footnote reference"/>
    <w:basedOn w:val="Carpredefinitoparagrafo"/>
    <w:semiHidden/>
    <w:unhideWhenUsed/>
    <w:rsid w:val="00D064BE"/>
    <w:rPr>
      <w:vertAlign w:val="superscript"/>
    </w:rPr>
  </w:style>
  <w:style w:type="paragraph" w:styleId="Testodelblocco">
    <w:name w:val="Block Text"/>
    <w:basedOn w:val="Normale"/>
    <w:semiHidden/>
    <w:rsid w:val="00006245"/>
    <w:pPr>
      <w:ind w:left="-720" w:right="98"/>
      <w:jc w:val="both"/>
    </w:pPr>
    <w:rPr>
      <w:rFonts w:ascii="Century" w:hAnsi="Century"/>
    </w:rPr>
  </w:style>
  <w:style w:type="character" w:styleId="Collegamentoipertestuale">
    <w:name w:val="Hyperlink"/>
    <w:basedOn w:val="Carpredefinitoparagrafo"/>
    <w:uiPriority w:val="99"/>
    <w:semiHidden/>
    <w:unhideWhenUsed/>
    <w:rsid w:val="00610C13"/>
    <w:rPr>
      <w:color w:val="0000FF"/>
      <w:u w:val="single"/>
    </w:rPr>
  </w:style>
</w:styles>
</file>

<file path=word/webSettings.xml><?xml version="1.0" encoding="utf-8"?>
<w:webSettings xmlns:r="http://schemas.openxmlformats.org/officeDocument/2006/relationships" xmlns:w="http://schemas.openxmlformats.org/wordprocessingml/2006/main">
  <w:divs>
    <w:div w:id="17160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486A3-3866-4444-8176-BC38AC260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1895</Words>
  <Characters>10808</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2011-08-10T10:12:00Z</dcterms:created>
  <dcterms:modified xsi:type="dcterms:W3CDTF">2012-01-17T22:22:00Z</dcterms:modified>
</cp:coreProperties>
</file>